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A8B5C" w14:textId="47E1C850" w:rsidR="00DC32E8" w:rsidRPr="007F7C2E" w:rsidRDefault="00DC32E8" w:rsidP="00DC32E8">
      <w:pPr>
        <w:tabs>
          <w:tab w:val="center" w:pos="4536"/>
          <w:tab w:val="right" w:pos="8280"/>
          <w:tab w:val="right" w:pos="9639"/>
        </w:tabs>
        <w:ind w:right="2"/>
        <w:rPr>
          <w:rFonts w:ascii="Arial" w:hAnsi="Arial" w:cs="Arial"/>
          <w:b/>
          <w:bCs/>
          <w:sz w:val="28"/>
          <w:szCs w:val="28"/>
        </w:rPr>
      </w:pPr>
      <w:r w:rsidRPr="007F7C2E">
        <w:rPr>
          <w:rFonts w:ascii="Arial" w:hAnsi="Arial" w:cs="Arial"/>
          <w:b/>
          <w:bCs/>
          <w:sz w:val="28"/>
          <w:szCs w:val="28"/>
        </w:rPr>
        <w:t>3GPP TSG RAN WG1 Meeting #91</w:t>
      </w:r>
      <w:r w:rsidRPr="007F7C2E">
        <w:rPr>
          <w:rFonts w:ascii="Arial" w:hAnsi="Arial" w:cs="Arial"/>
          <w:b/>
          <w:bCs/>
          <w:sz w:val="28"/>
          <w:szCs w:val="28"/>
        </w:rPr>
        <w:tab/>
        <w:t xml:space="preserve">                        R1-</w:t>
      </w:r>
      <w:r w:rsidR="007F7C2E" w:rsidRPr="007F7C2E">
        <w:rPr>
          <w:rFonts w:ascii="Arial" w:hAnsi="Arial" w:cs="Arial"/>
          <w:b/>
          <w:bCs/>
          <w:sz w:val="28"/>
          <w:szCs w:val="28"/>
        </w:rPr>
        <w:t>1720939</w:t>
      </w:r>
    </w:p>
    <w:p w14:paraId="6A80F90C" w14:textId="7CDE6751" w:rsidR="00DC32E8" w:rsidRPr="007F7C2E" w:rsidRDefault="00DC32E8" w:rsidP="00DC32E8">
      <w:pPr>
        <w:tabs>
          <w:tab w:val="center" w:pos="4536"/>
          <w:tab w:val="right" w:pos="8280"/>
          <w:tab w:val="right" w:pos="9781"/>
        </w:tabs>
        <w:ind w:right="-58"/>
        <w:rPr>
          <w:rFonts w:ascii="Arial" w:eastAsia="MS Mincho" w:hAnsi="Arial" w:cs="Arial"/>
          <w:b/>
          <w:bCs/>
          <w:sz w:val="28"/>
          <w:szCs w:val="28"/>
          <w:lang w:eastAsia="ja-JP"/>
        </w:rPr>
      </w:pPr>
      <w:r w:rsidRPr="007F7C2E">
        <w:rPr>
          <w:rFonts w:ascii="Arial" w:hAnsi="Arial" w:cs="Arial"/>
          <w:b/>
          <w:sz w:val="28"/>
          <w:szCs w:val="28"/>
        </w:rPr>
        <w:t>Reno, Nevada, US, 27</w:t>
      </w:r>
      <w:r w:rsidRPr="007F7C2E">
        <w:rPr>
          <w:rFonts w:ascii="Arial" w:hAnsi="Arial" w:cs="Arial"/>
          <w:b/>
          <w:sz w:val="28"/>
          <w:szCs w:val="28"/>
          <w:vertAlign w:val="superscript"/>
        </w:rPr>
        <w:t>th</w:t>
      </w:r>
      <w:r w:rsidRPr="007F7C2E">
        <w:rPr>
          <w:rFonts w:ascii="Arial" w:hAnsi="Arial" w:cs="Arial"/>
          <w:b/>
          <w:sz w:val="28"/>
          <w:szCs w:val="28"/>
        </w:rPr>
        <w:t xml:space="preserve"> – 1</w:t>
      </w:r>
      <w:r w:rsidRPr="007F7C2E">
        <w:rPr>
          <w:rFonts w:ascii="Arial" w:hAnsi="Arial" w:cs="Arial"/>
          <w:b/>
          <w:sz w:val="28"/>
          <w:szCs w:val="28"/>
          <w:vertAlign w:val="superscript"/>
        </w:rPr>
        <w:t>st</w:t>
      </w:r>
      <w:r w:rsidRPr="007F7C2E">
        <w:rPr>
          <w:rFonts w:ascii="Arial" w:hAnsi="Arial" w:cs="Arial"/>
          <w:b/>
          <w:sz w:val="28"/>
          <w:szCs w:val="28"/>
        </w:rPr>
        <w:t xml:space="preserve"> December 2017            (</w:t>
      </w:r>
      <w:r w:rsidRPr="007F7C2E">
        <w:rPr>
          <w:rFonts w:ascii="Arial" w:hAnsi="Arial" w:cs="Arial"/>
          <w:b/>
          <w:sz w:val="28"/>
          <w:szCs w:val="28"/>
          <w:lang w:val="en-GB"/>
        </w:rPr>
        <w:t>R1-1718714)</w:t>
      </w:r>
      <w:r w:rsidRPr="007F7C2E">
        <w:rPr>
          <w:rFonts w:ascii="Arial" w:hAnsi="Arial" w:cs="Arial"/>
          <w:b/>
          <w:sz w:val="28"/>
          <w:szCs w:val="28"/>
        </w:rPr>
        <w:t xml:space="preserve">            </w:t>
      </w:r>
    </w:p>
    <w:p w14:paraId="5FE9F370" w14:textId="77777777" w:rsidR="00E90E49" w:rsidRPr="00DC32E8" w:rsidRDefault="00E90E49" w:rsidP="00816229">
      <w:pPr>
        <w:pStyle w:val="3GPPHeader"/>
      </w:pPr>
    </w:p>
    <w:p w14:paraId="47BA02D5" w14:textId="77777777" w:rsidR="00AF2A62" w:rsidRDefault="00E90E49" w:rsidP="00816229">
      <w:pPr>
        <w:pStyle w:val="3GPPHeader"/>
        <w:rPr>
          <w:rFonts w:ascii="Arial" w:hAnsi="Arial" w:cs="Arial"/>
        </w:rPr>
      </w:pPr>
      <w:r w:rsidRPr="00AF2A62">
        <w:rPr>
          <w:rFonts w:ascii="Arial" w:hAnsi="Arial" w:cs="Arial"/>
        </w:rPr>
        <w:t>Agenda Item:</w:t>
      </w:r>
      <w:r w:rsidRPr="00AF2A62">
        <w:rPr>
          <w:rFonts w:ascii="Arial" w:hAnsi="Arial" w:cs="Arial"/>
        </w:rPr>
        <w:tab/>
      </w:r>
      <w:r w:rsidR="00791C48" w:rsidRPr="003B76DB">
        <w:rPr>
          <w:rFonts w:ascii="Arial" w:hAnsi="Arial" w:cs="Arial"/>
          <w:b w:val="0"/>
        </w:rPr>
        <w:t>7</w:t>
      </w:r>
      <w:r w:rsidR="00D0604E" w:rsidRPr="003B76DB">
        <w:rPr>
          <w:rFonts w:ascii="Arial" w:hAnsi="Arial" w:cs="Arial"/>
          <w:b w:val="0"/>
        </w:rPr>
        <w:t>.1.3</w:t>
      </w:r>
    </w:p>
    <w:p w14:paraId="42F34E2E" w14:textId="77777777" w:rsidR="003B76DB" w:rsidRDefault="003D3C45" w:rsidP="00816229">
      <w:pPr>
        <w:pStyle w:val="3GPPHeader"/>
        <w:rPr>
          <w:rFonts w:ascii="Arial" w:hAnsi="Arial" w:cs="Arial"/>
          <w:b w:val="0"/>
        </w:rPr>
      </w:pPr>
      <w:r w:rsidRPr="00AF2A62">
        <w:rPr>
          <w:rFonts w:ascii="Arial" w:hAnsi="Arial" w:cs="Arial"/>
        </w:rPr>
        <w:t>Source:</w:t>
      </w:r>
      <w:r w:rsidR="00E90E49" w:rsidRPr="00AF2A62">
        <w:rPr>
          <w:rFonts w:ascii="Arial" w:hAnsi="Arial" w:cs="Arial"/>
        </w:rPr>
        <w:tab/>
      </w:r>
      <w:r w:rsidR="00F64C2B" w:rsidRPr="003B76DB">
        <w:rPr>
          <w:rFonts w:ascii="Arial" w:hAnsi="Arial" w:cs="Arial"/>
          <w:b w:val="0"/>
        </w:rPr>
        <w:t>Ericsson</w:t>
      </w:r>
    </w:p>
    <w:p w14:paraId="1E295FCF" w14:textId="77777777" w:rsidR="003B76DB" w:rsidRDefault="003D3C45" w:rsidP="00816229">
      <w:pPr>
        <w:pStyle w:val="3GPPHeader"/>
        <w:rPr>
          <w:rFonts w:ascii="Arial" w:hAnsi="Arial" w:cs="Arial"/>
          <w:b w:val="0"/>
        </w:rPr>
      </w:pPr>
      <w:r w:rsidRPr="00AF2A62">
        <w:rPr>
          <w:rFonts w:ascii="Arial" w:hAnsi="Arial" w:cs="Arial"/>
        </w:rPr>
        <w:t>Title:</w:t>
      </w:r>
      <w:r w:rsidR="00E90E49" w:rsidRPr="00AF2A62">
        <w:rPr>
          <w:rFonts w:ascii="Arial" w:hAnsi="Arial" w:cs="Arial"/>
        </w:rPr>
        <w:tab/>
      </w:r>
      <w:r w:rsidR="00DC32E8" w:rsidRPr="00AF2A62">
        <w:rPr>
          <w:rFonts w:ascii="Arial" w:hAnsi="Arial" w:cs="Arial"/>
          <w:b w:val="0"/>
        </w:rPr>
        <w:t>Remaining details on p</w:t>
      </w:r>
      <w:r w:rsidR="006E2B1D" w:rsidRPr="00AF2A62">
        <w:rPr>
          <w:rFonts w:ascii="Arial" w:hAnsi="Arial" w:cs="Arial"/>
          <w:b w:val="0"/>
        </w:rPr>
        <w:t>aging design</w:t>
      </w:r>
    </w:p>
    <w:p w14:paraId="00BFF626" w14:textId="344D50E1" w:rsidR="00E90E49" w:rsidRPr="00AF2A62" w:rsidRDefault="00E90E49" w:rsidP="00816229">
      <w:pPr>
        <w:pStyle w:val="3GPPHeader"/>
        <w:rPr>
          <w:rFonts w:ascii="Arial" w:hAnsi="Arial" w:cs="Arial"/>
        </w:rPr>
      </w:pPr>
      <w:r w:rsidRPr="00AF2A62">
        <w:rPr>
          <w:rFonts w:ascii="Arial" w:hAnsi="Arial" w:cs="Arial"/>
        </w:rPr>
        <w:t>Document for:</w:t>
      </w:r>
      <w:r w:rsidRPr="00AF2A62">
        <w:rPr>
          <w:rFonts w:ascii="Arial" w:hAnsi="Arial" w:cs="Arial"/>
        </w:rPr>
        <w:tab/>
      </w:r>
      <w:r w:rsidRPr="00AF2A62">
        <w:rPr>
          <w:rFonts w:ascii="Arial" w:hAnsi="Arial" w:cs="Arial"/>
          <w:b w:val="0"/>
        </w:rPr>
        <w:t>Discussion, Decision</w:t>
      </w:r>
    </w:p>
    <w:p w14:paraId="5F52BF02" w14:textId="3378C511" w:rsidR="00E30225" w:rsidRPr="003B3663" w:rsidRDefault="00E30225" w:rsidP="00E30225">
      <w:pPr>
        <w:pStyle w:val="Heading1"/>
      </w:pPr>
      <w:r w:rsidRPr="003B3663">
        <w:t>Introduction</w:t>
      </w:r>
    </w:p>
    <w:p w14:paraId="3B2CED80" w14:textId="2470C7B8" w:rsidR="00486479" w:rsidRDefault="007212AE" w:rsidP="00816229">
      <w:r w:rsidRPr="00DC32E8">
        <w:t xml:space="preserve">Previous </w:t>
      </w:r>
      <w:r w:rsidR="000F595C" w:rsidRPr="00DC32E8">
        <w:t>RAN1</w:t>
      </w:r>
      <w:r w:rsidRPr="00DC32E8">
        <w:t xml:space="preserve"> meetings have </w:t>
      </w:r>
      <w:r w:rsidR="00486479" w:rsidRPr="00DC32E8">
        <w:t>made</w:t>
      </w:r>
      <w:r w:rsidR="001A69A9" w:rsidRPr="00DC32E8">
        <w:t xml:space="preserve"> the following agreements on paging</w:t>
      </w:r>
      <w:r w:rsidR="00486479" w:rsidRPr="00DC32E8">
        <w:t>:</w:t>
      </w:r>
    </w:p>
    <w:p w14:paraId="15AA9F09" w14:textId="2E4299AD" w:rsidR="00D14DB2" w:rsidRDefault="00D14DB2" w:rsidP="00816229">
      <w:r w:rsidRPr="00E50328">
        <w:rPr>
          <w:noProof/>
        </w:rPr>
        <w:lastRenderedPageBreak/>
        <mc:AlternateContent>
          <mc:Choice Requires="wps">
            <w:drawing>
              <wp:inline distT="0" distB="0" distL="0" distR="0" wp14:anchorId="4C0E3E2A" wp14:editId="3031177A">
                <wp:extent cx="6120765" cy="7296150"/>
                <wp:effectExtent l="0" t="0" r="13335" b="19050"/>
                <wp:docPr id="9" name="Text Box 9"/>
                <wp:cNvGraphicFramePr/>
                <a:graphic xmlns:a="http://schemas.openxmlformats.org/drawingml/2006/main">
                  <a:graphicData uri="http://schemas.microsoft.com/office/word/2010/wordprocessingShape">
                    <wps:wsp>
                      <wps:cNvSpPr txBox="1"/>
                      <wps:spPr>
                        <a:xfrm>
                          <a:off x="0" y="0"/>
                          <a:ext cx="6120765" cy="7296150"/>
                        </a:xfrm>
                        <a:prstGeom prst="rect">
                          <a:avLst/>
                        </a:prstGeom>
                        <a:solidFill>
                          <a:schemeClr val="lt1"/>
                        </a:solidFill>
                        <a:ln w="6350">
                          <a:solidFill>
                            <a:prstClr val="black"/>
                          </a:solidFill>
                        </a:ln>
                      </wps:spPr>
                      <wps:txbx>
                        <w:txbxContent>
                          <w:p w14:paraId="5F52378A" w14:textId="77777777" w:rsidR="00D14DB2" w:rsidRPr="00D14DB2" w:rsidRDefault="00D14DB2" w:rsidP="00D14DB2">
                            <w:pPr>
                              <w:rPr>
                                <w:rFonts w:ascii="Times New Roman" w:hAnsi="Times New Roman" w:cs="Times New Roman"/>
                                <w:sz w:val="20"/>
                                <w:szCs w:val="20"/>
                                <w:lang w:val="en-GB" w:eastAsia="ja-JP"/>
                              </w:rPr>
                            </w:pPr>
                            <w:r w:rsidRPr="00D14DB2">
                              <w:rPr>
                                <w:rFonts w:ascii="Times New Roman" w:hAnsi="Times New Roman" w:cs="Times New Roman"/>
                                <w:sz w:val="20"/>
                                <w:szCs w:val="20"/>
                                <w:highlight w:val="green"/>
                                <w:lang w:val="en-GB" w:eastAsia="ja-JP"/>
                              </w:rPr>
                              <w:t xml:space="preserve">Agreements RAN1#88- </w:t>
                            </w:r>
                            <w:r w:rsidRPr="00D14DB2">
                              <w:rPr>
                                <w:rFonts w:ascii="Times New Roman" w:hAnsi="Times New Roman" w:cs="Times New Roman"/>
                                <w:sz w:val="20"/>
                                <w:szCs w:val="20"/>
                                <w:highlight w:val="green"/>
                                <w:lang w:val="en-GB"/>
                              </w:rPr>
                              <w:t>RAN1#NR-AH3</w:t>
                            </w:r>
                            <w:r w:rsidRPr="00D14DB2">
                              <w:rPr>
                                <w:rFonts w:ascii="Times New Roman" w:hAnsi="Times New Roman" w:cs="Times New Roman"/>
                                <w:sz w:val="20"/>
                                <w:szCs w:val="20"/>
                                <w:lang w:val="en-GB" w:eastAsia="ja-JP"/>
                              </w:rPr>
                              <w:t>:</w:t>
                            </w:r>
                          </w:p>
                          <w:p w14:paraId="7029816F" w14:textId="77777777" w:rsidR="00D14DB2" w:rsidRPr="00D14DB2" w:rsidRDefault="00D14DB2" w:rsidP="00D14DB2">
                            <w:pPr>
                              <w:pStyle w:val="ListParagraph"/>
                              <w:numPr>
                                <w:ilvl w:val="0"/>
                                <w:numId w:val="10"/>
                              </w:numPr>
                              <w:rPr>
                                <w:rFonts w:ascii="Times New Roman" w:hAnsi="Times New Roman" w:cs="Times New Roman"/>
                                <w:sz w:val="20"/>
                                <w:szCs w:val="20"/>
                                <w:lang w:eastAsia="ja-JP"/>
                              </w:rPr>
                            </w:pPr>
                            <w:r w:rsidRPr="00D14DB2">
                              <w:rPr>
                                <w:rFonts w:ascii="Times New Roman" w:hAnsi="Times New Roman" w:cs="Times New Roman"/>
                                <w:sz w:val="20"/>
                                <w:szCs w:val="20"/>
                                <w:lang w:eastAsia="ja-JP"/>
                              </w:rPr>
                              <w:t>Support the paging channel design at least for RRC idle mode as follows:</w:t>
                            </w:r>
                          </w:p>
                          <w:p w14:paraId="03576ED2" w14:textId="77777777" w:rsidR="00D14DB2" w:rsidRPr="00D14DB2" w:rsidRDefault="00D14DB2" w:rsidP="00D14DB2">
                            <w:pPr>
                              <w:pStyle w:val="ListParagraph"/>
                              <w:numPr>
                                <w:ilvl w:val="1"/>
                                <w:numId w:val="10"/>
                              </w:numPr>
                              <w:rPr>
                                <w:rFonts w:ascii="Times New Roman" w:hAnsi="Times New Roman" w:cs="Times New Roman"/>
                                <w:sz w:val="20"/>
                                <w:szCs w:val="20"/>
                                <w:lang w:eastAsia="ja-JP"/>
                              </w:rPr>
                            </w:pPr>
                            <w:r w:rsidRPr="00D14DB2">
                              <w:rPr>
                                <w:rFonts w:ascii="Times New Roman" w:hAnsi="Times New Roman" w:cs="Times New Roman"/>
                                <w:sz w:val="20"/>
                                <w:szCs w:val="20"/>
                                <w:lang w:eastAsia="ja-JP"/>
                              </w:rPr>
                              <w:t>Paging message is scheduled by DCI carried by NR-PDCCH and is transmitted in the associated NR-PDSCH</w:t>
                            </w:r>
                          </w:p>
                          <w:p w14:paraId="4C432C8E" w14:textId="77777777" w:rsidR="00D14DB2" w:rsidRPr="00D14DB2" w:rsidRDefault="00D14DB2" w:rsidP="00D14DB2">
                            <w:pPr>
                              <w:pStyle w:val="ListParagraph"/>
                              <w:numPr>
                                <w:ilvl w:val="0"/>
                                <w:numId w:val="10"/>
                              </w:numPr>
                              <w:rPr>
                                <w:rFonts w:ascii="Times New Roman" w:hAnsi="Times New Roman" w:cs="Times New Roman"/>
                                <w:sz w:val="20"/>
                                <w:szCs w:val="20"/>
                              </w:rPr>
                            </w:pPr>
                            <w:r w:rsidRPr="00D14DB2">
                              <w:rPr>
                                <w:rFonts w:ascii="Times New Roman" w:hAnsi="Times New Roman" w:cs="Times New Roman"/>
                                <w:sz w:val="20"/>
                                <w:szCs w:val="20"/>
                                <w:lang w:val="en-GB"/>
                              </w:rPr>
                              <w:t xml:space="preserve">The search space of </w:t>
                            </w:r>
                            <w:r w:rsidRPr="00D14DB2">
                              <w:rPr>
                                <w:rFonts w:ascii="Times New Roman" w:hAnsi="Times New Roman" w:cs="Times New Roman"/>
                                <w:sz w:val="20"/>
                                <w:szCs w:val="20"/>
                              </w:rPr>
                              <w:t>NR-PDCCH addressing the paging message can be configured by gNB</w:t>
                            </w:r>
                          </w:p>
                          <w:p w14:paraId="48111B40" w14:textId="77777777" w:rsidR="00D14DB2" w:rsidRPr="00D14DB2" w:rsidRDefault="00D14DB2" w:rsidP="00D14DB2">
                            <w:pPr>
                              <w:pStyle w:val="ListParagraph"/>
                              <w:numPr>
                                <w:ilvl w:val="0"/>
                                <w:numId w:val="10"/>
                              </w:numPr>
                              <w:rPr>
                                <w:rFonts w:ascii="Times New Roman" w:hAnsi="Times New Roman" w:cs="Times New Roman"/>
                                <w:sz w:val="20"/>
                                <w:szCs w:val="20"/>
                              </w:rPr>
                            </w:pPr>
                            <w:r w:rsidRPr="00D14DB2">
                              <w:rPr>
                                <w:rFonts w:ascii="Times New Roman" w:hAnsi="Times New Roman" w:cs="Times New Roman"/>
                                <w:sz w:val="20"/>
                                <w:szCs w:val="20"/>
                              </w:rPr>
                              <w:t>For paging, the same subcarrier spacing is used for data and control channels</w:t>
                            </w:r>
                          </w:p>
                          <w:p w14:paraId="534F5405" w14:textId="77777777" w:rsidR="00D14DB2" w:rsidRPr="00D14DB2" w:rsidRDefault="00D14DB2" w:rsidP="00D14DB2">
                            <w:pPr>
                              <w:pStyle w:val="ListParagraph"/>
                              <w:numPr>
                                <w:ilvl w:val="0"/>
                                <w:numId w:val="10"/>
                              </w:numPr>
                              <w:rPr>
                                <w:rFonts w:ascii="Times New Roman" w:hAnsi="Times New Roman" w:cs="Times New Roman"/>
                                <w:sz w:val="20"/>
                                <w:szCs w:val="20"/>
                              </w:rPr>
                            </w:pPr>
                            <w:r w:rsidRPr="00D14DB2">
                              <w:rPr>
                                <w:rFonts w:ascii="Times New Roman" w:hAnsi="Times New Roman" w:cs="Times New Roman"/>
                                <w:sz w:val="20"/>
                                <w:szCs w:val="20"/>
                              </w:rPr>
                              <w:t>Paging mechanism should be decided for Rel-15, where the issue of beam sweeping overhead for paging transmission should be considered, especially for high frequency band with up to 64 SS-block beams</w:t>
                            </w:r>
                          </w:p>
                          <w:p w14:paraId="255721A1"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E.g., paging occasion design with b</w:t>
                            </w:r>
                            <w:bookmarkStart w:id="0" w:name="_GoBack"/>
                            <w:bookmarkEnd w:id="0"/>
                            <w:r w:rsidRPr="00D14DB2">
                              <w:rPr>
                                <w:rFonts w:ascii="Times New Roman" w:hAnsi="Times New Roman" w:cs="Times New Roman"/>
                                <w:sz w:val="20"/>
                                <w:szCs w:val="20"/>
                              </w:rPr>
                              <w:t>eam sweeping</w:t>
                            </w:r>
                          </w:p>
                          <w:p w14:paraId="1AB1E0DA"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 xml:space="preserve">E.g., </w:t>
                            </w:r>
                            <w:r w:rsidRPr="00D14DB2">
                              <w:rPr>
                                <w:rFonts w:ascii="Times New Roman" w:hAnsi="Times New Roman" w:cs="Times New Roman"/>
                                <w:sz w:val="20"/>
                                <w:szCs w:val="20"/>
                                <w:lang w:val="en-GB"/>
                              </w:rPr>
                              <w:t xml:space="preserve">techniques to </w:t>
                            </w:r>
                            <w:r w:rsidRPr="00D14DB2">
                              <w:rPr>
                                <w:rFonts w:ascii="Times New Roman" w:hAnsi="Times New Roman" w:cs="Times New Roman"/>
                                <w:sz w:val="20"/>
                                <w:szCs w:val="20"/>
                              </w:rPr>
                              <w:t xml:space="preserve">reducing the paging sweeping beams </w:t>
                            </w:r>
                          </w:p>
                          <w:p w14:paraId="350BC9FC" w14:textId="77777777" w:rsidR="00D14DB2" w:rsidRPr="00D14DB2" w:rsidRDefault="00D14DB2" w:rsidP="00D14DB2">
                            <w:pPr>
                              <w:pStyle w:val="ListParagraph"/>
                              <w:numPr>
                                <w:ilvl w:val="0"/>
                                <w:numId w:val="10"/>
                              </w:numPr>
                              <w:rPr>
                                <w:rFonts w:ascii="Times New Roman" w:hAnsi="Times New Roman" w:cs="Times New Roman"/>
                                <w:sz w:val="20"/>
                                <w:szCs w:val="20"/>
                              </w:rPr>
                            </w:pPr>
                            <w:r w:rsidRPr="00D14DB2">
                              <w:rPr>
                                <w:rFonts w:ascii="Times New Roman" w:hAnsi="Times New Roman" w:cs="Times New Roman"/>
                                <w:sz w:val="20"/>
                                <w:szCs w:val="20"/>
                              </w:rPr>
                              <w:t>Paging mechanism to be down-selected from</w:t>
                            </w:r>
                          </w:p>
                          <w:p w14:paraId="2050AAA1"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Option 1: Paging DCI followed by Paging Message</w:t>
                            </w:r>
                          </w:p>
                          <w:p w14:paraId="51AEB369" w14:textId="77777777" w:rsidR="00D14DB2" w:rsidRPr="00D14DB2" w:rsidRDefault="00D14DB2" w:rsidP="00D14DB2">
                            <w:pPr>
                              <w:pStyle w:val="ListParagraph"/>
                              <w:numPr>
                                <w:ilvl w:val="2"/>
                                <w:numId w:val="10"/>
                              </w:numPr>
                              <w:rPr>
                                <w:rFonts w:ascii="Times New Roman" w:hAnsi="Times New Roman" w:cs="Times New Roman"/>
                                <w:sz w:val="20"/>
                                <w:szCs w:val="20"/>
                              </w:rPr>
                            </w:pPr>
                            <w:r w:rsidRPr="00D14DB2">
                              <w:rPr>
                                <w:rFonts w:ascii="Times New Roman" w:hAnsi="Times New Roman" w:cs="Times New Roman"/>
                                <w:sz w:val="20"/>
                                <w:szCs w:val="20"/>
                              </w:rPr>
                              <w:t>Note: These do not imply that they are consecutive</w:t>
                            </w:r>
                          </w:p>
                          <w:p w14:paraId="3625A394"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Option 2: Paging group indicator triggering beam reporting and Paging DCI followed by Paging Message</w:t>
                            </w:r>
                          </w:p>
                          <w:p w14:paraId="5D0135D6"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Option 3: Paging group indicator and Paging DCI followed by Paging Message</w:t>
                            </w:r>
                          </w:p>
                          <w:p w14:paraId="127B411D" w14:textId="71887C65" w:rsid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 xml:space="preserve">Option 4: Paging DCI indicates use of Option 1 or 2.  </w:t>
                            </w:r>
                          </w:p>
                          <w:p w14:paraId="724C3FCF" w14:textId="77777777" w:rsidR="00D14DB2" w:rsidRPr="00D14DB2" w:rsidRDefault="00D14DB2" w:rsidP="00D14DB2">
                            <w:pPr>
                              <w:rPr>
                                <w:rFonts w:ascii="Times New Roman" w:hAnsi="Times New Roman" w:cs="Times New Roman"/>
                                <w:sz w:val="20"/>
                                <w:szCs w:val="20"/>
                                <w:highlight w:val="green"/>
                                <w:lang w:eastAsia="x-none"/>
                              </w:rPr>
                            </w:pPr>
                            <w:r w:rsidRPr="00D14DB2">
                              <w:rPr>
                                <w:rFonts w:ascii="Times New Roman" w:hAnsi="Times New Roman" w:cs="Times New Roman"/>
                                <w:sz w:val="20"/>
                                <w:szCs w:val="20"/>
                                <w:highlight w:val="green"/>
                                <w:lang w:eastAsia="x-none"/>
                              </w:rPr>
                              <w:t>Agreements RAN1#90bis:</w:t>
                            </w:r>
                          </w:p>
                          <w:p w14:paraId="7238E2C7" w14:textId="77777777" w:rsidR="00D14DB2" w:rsidRPr="00D14DB2" w:rsidRDefault="00D14DB2" w:rsidP="00D14DB2">
                            <w:pPr>
                              <w:pStyle w:val="ListParagraph"/>
                              <w:numPr>
                                <w:ilvl w:val="0"/>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At least Option 1 (</w:t>
                            </w:r>
                            <w:r w:rsidRPr="00D14DB2">
                              <w:rPr>
                                <w:rFonts w:ascii="Times New Roman" w:hAnsi="Times New Roman" w:cs="Times New Roman"/>
                                <w:i/>
                                <w:sz w:val="20"/>
                                <w:szCs w:val="20"/>
                              </w:rPr>
                              <w:t>Paging scheduling DCI followed by Paging Message</w:t>
                            </w:r>
                            <w:r w:rsidRPr="00D14DB2">
                              <w:rPr>
                                <w:rFonts w:ascii="Times New Roman" w:hAnsi="Times New Roman" w:cs="Times New Roman"/>
                                <w:sz w:val="20"/>
                                <w:szCs w:val="20"/>
                                <w:lang w:eastAsia="zh-CN"/>
                              </w:rPr>
                              <w:t>) is supported</w:t>
                            </w:r>
                          </w:p>
                          <w:p w14:paraId="0B60F2CB"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From RAN1 perspective, paging scheduling DCI and Paging Message are sent at least in the same slot</w:t>
                            </w:r>
                          </w:p>
                          <w:p w14:paraId="214F0B06"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From RAN1 perspective, NR supports LTE-like UE grouping where UE is specifically configured of its PO/slot. This is considered part of Option 1.</w:t>
                            </w:r>
                          </w:p>
                          <w:p w14:paraId="70669E46" w14:textId="77777777" w:rsidR="00D14DB2" w:rsidRPr="00D14DB2"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 xml:space="preserve">Details of UE grouping are up to RAN2 </w:t>
                            </w:r>
                          </w:p>
                          <w:p w14:paraId="2BD2CD01" w14:textId="77777777" w:rsidR="00D14DB2" w:rsidRPr="00D14DB2" w:rsidRDefault="00D14DB2" w:rsidP="00D14DB2">
                            <w:pPr>
                              <w:pStyle w:val="ListParagraph"/>
                              <w:numPr>
                                <w:ilvl w:val="0"/>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LS to RAN2 to inform the above agreements – Teck (Huawei) (</w:t>
                            </w:r>
                            <w:r w:rsidRPr="00D14DB2">
                              <w:rPr>
                                <w:rFonts w:ascii="Times New Roman" w:hAnsi="Times New Roman" w:cs="Times New Roman"/>
                                <w:b/>
                                <w:sz w:val="20"/>
                                <w:szCs w:val="20"/>
                                <w:lang w:eastAsia="zh-CN"/>
                              </w:rPr>
                              <w:t>R1-1718926</w:t>
                            </w:r>
                            <w:r w:rsidRPr="00D14DB2">
                              <w:rPr>
                                <w:rFonts w:ascii="Times New Roman" w:hAnsi="Times New Roman" w:cs="Times New Roman"/>
                                <w:sz w:val="20"/>
                                <w:szCs w:val="20"/>
                                <w:lang w:eastAsia="zh-CN"/>
                              </w:rPr>
                              <w:t>), which is endorsed in R1-</w:t>
                            </w:r>
                            <w:r w:rsidRPr="00D14DB2">
                              <w:rPr>
                                <w:rFonts w:ascii="Times New Roman" w:hAnsi="Times New Roman" w:cs="Times New Roman"/>
                                <w:sz w:val="20"/>
                                <w:szCs w:val="20"/>
                                <w:highlight w:val="green"/>
                                <w:lang w:eastAsia="zh-CN"/>
                              </w:rPr>
                              <w:t>1719164</w:t>
                            </w:r>
                            <w:r w:rsidRPr="00D14DB2">
                              <w:rPr>
                                <w:rFonts w:ascii="Times New Roman" w:hAnsi="Times New Roman" w:cs="Times New Roman"/>
                                <w:sz w:val="20"/>
                                <w:szCs w:val="20"/>
                                <w:lang w:eastAsia="zh-CN"/>
                              </w:rPr>
                              <w:t xml:space="preserve"> with the following updates:</w:t>
                            </w:r>
                          </w:p>
                          <w:p w14:paraId="510F76A7"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Update the note to “Note that in RAN1#86bis, the following agreements were made:</w:t>
                            </w:r>
                          </w:p>
                          <w:p w14:paraId="5947D5F5" w14:textId="77777777" w:rsidR="00D14DB2" w:rsidRPr="00D14DB2"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NR supports at least same-slot and cross-slot scheduling for DL.”</w:t>
                            </w:r>
                          </w:p>
                          <w:p w14:paraId="33E80A6C" w14:textId="77777777" w:rsidR="00D14DB2" w:rsidRPr="00D14DB2" w:rsidRDefault="00D14DB2" w:rsidP="00D14DB2">
                            <w:pPr>
                              <w:numPr>
                                <w:ilvl w:val="0"/>
                                <w:numId w:val="12"/>
                              </w:numPr>
                              <w:spacing w:after="0" w:line="240" w:lineRule="auto"/>
                              <w:ind w:left="1440"/>
                              <w:rPr>
                                <w:rFonts w:ascii="Times New Roman" w:hAnsi="Times New Roman" w:cs="Times New Roman"/>
                                <w:sz w:val="20"/>
                                <w:szCs w:val="20"/>
                              </w:rPr>
                            </w:pPr>
                            <w:r w:rsidRPr="00D14DB2">
                              <w:rPr>
                                <w:rFonts w:ascii="Times New Roman" w:hAnsi="Times New Roman" w:cs="Times New Roman"/>
                                <w:sz w:val="20"/>
                                <w:szCs w:val="20"/>
                              </w:rPr>
                              <w:t xml:space="preserve">Paging DCI and Message numerology is the same as RMSI. </w:t>
                            </w:r>
                          </w:p>
                          <w:p w14:paraId="67E492B8" w14:textId="77777777" w:rsidR="00D14DB2" w:rsidRPr="00D14DB2" w:rsidRDefault="00D14DB2" w:rsidP="00D14DB2">
                            <w:pPr>
                              <w:pStyle w:val="ListParagraph"/>
                              <w:numPr>
                                <w:ilvl w:val="0"/>
                                <w:numId w:val="13"/>
                              </w:numPr>
                              <w:spacing w:after="180" w:line="240" w:lineRule="auto"/>
                              <w:contextualSpacing w:val="0"/>
                              <w:jc w:val="both"/>
                              <w:rPr>
                                <w:rFonts w:ascii="Times New Roman" w:eastAsia="Times New Roman" w:hAnsi="Times New Roman" w:cs="Times New Roman"/>
                                <w:sz w:val="20"/>
                                <w:szCs w:val="20"/>
                                <w:lang w:eastAsia="ko-KR"/>
                              </w:rPr>
                            </w:pPr>
                            <w:r w:rsidRPr="00D14DB2">
                              <w:rPr>
                                <w:rFonts w:ascii="Times New Roman" w:eastAsia="Times New Roman" w:hAnsi="Times New Roman" w:cs="Times New Roman"/>
                                <w:sz w:val="20"/>
                                <w:szCs w:val="20"/>
                                <w:lang w:eastAsia="ko-KR"/>
                              </w:rPr>
                              <w:t xml:space="preserve">At least some parameters for Paging Occasions are explicitly signaled. </w:t>
                            </w:r>
                          </w:p>
                          <w:p w14:paraId="46DD939B" w14:textId="77777777" w:rsidR="00D14DB2" w:rsidRPr="00D14DB2" w:rsidRDefault="00D14DB2" w:rsidP="00D14DB2">
                            <w:pPr>
                              <w:pStyle w:val="ListParagraph"/>
                              <w:numPr>
                                <w:ilvl w:val="1"/>
                                <w:numId w:val="13"/>
                              </w:numPr>
                              <w:spacing w:after="180" w:line="240" w:lineRule="auto"/>
                              <w:contextualSpacing w:val="0"/>
                              <w:jc w:val="both"/>
                              <w:rPr>
                                <w:rFonts w:ascii="Times New Roman" w:eastAsia="Times New Roman" w:hAnsi="Times New Roman" w:cs="Times New Roman"/>
                                <w:sz w:val="20"/>
                                <w:szCs w:val="20"/>
                                <w:lang w:eastAsia="ko-KR"/>
                              </w:rPr>
                            </w:pPr>
                            <w:r w:rsidRPr="00D14DB2">
                              <w:rPr>
                                <w:rFonts w:ascii="Times New Roman" w:eastAsia="Times New Roman" w:hAnsi="Times New Roman" w:cs="Times New Roman"/>
                                <w:sz w:val="20"/>
                                <w:szCs w:val="20"/>
                                <w:lang w:eastAsia="ko-KR"/>
                              </w:rPr>
                              <w:t>RAN1 understands this includes at least periodicity for the UE to monitor the paging scheduling DCI.</w:t>
                            </w:r>
                          </w:p>
                          <w:p w14:paraId="3D747754" w14:textId="77777777" w:rsidR="00D14DB2" w:rsidRPr="00D14DB2" w:rsidRDefault="00D14DB2" w:rsidP="00D14DB2">
                            <w:pPr>
                              <w:pStyle w:val="ListParagraph"/>
                              <w:numPr>
                                <w:ilvl w:val="1"/>
                                <w:numId w:val="13"/>
                              </w:numPr>
                              <w:spacing w:after="180" w:line="240" w:lineRule="auto"/>
                              <w:contextualSpacing w:val="0"/>
                              <w:jc w:val="both"/>
                              <w:rPr>
                                <w:rFonts w:ascii="Times New Roman" w:eastAsia="Times New Roman" w:hAnsi="Times New Roman" w:cs="Times New Roman"/>
                                <w:sz w:val="20"/>
                                <w:szCs w:val="20"/>
                                <w:lang w:eastAsia="ko-KR"/>
                              </w:rPr>
                            </w:pPr>
                            <w:r w:rsidRPr="00D14DB2">
                              <w:rPr>
                                <w:rFonts w:ascii="Times New Roman" w:eastAsia="Times New Roman" w:hAnsi="Times New Roman" w:cs="Times New Roman"/>
                                <w:sz w:val="20"/>
                                <w:szCs w:val="20"/>
                                <w:lang w:eastAsia="ko-KR"/>
                              </w:rPr>
                              <w:t>Up to RAN2 to decide whether the above such information is in RMSI or OSI</w:t>
                            </w:r>
                          </w:p>
                          <w:p w14:paraId="38129913" w14:textId="77777777" w:rsidR="00D14DB2" w:rsidRPr="00D14DB2" w:rsidRDefault="00D14DB2" w:rsidP="00D14DB2">
                            <w:pPr>
                              <w:numPr>
                                <w:ilvl w:val="0"/>
                                <w:numId w:val="13"/>
                              </w:numPr>
                              <w:spacing w:after="0" w:line="240" w:lineRule="auto"/>
                              <w:rPr>
                                <w:rFonts w:ascii="Times New Roman" w:eastAsia="Times New Roman" w:hAnsi="Times New Roman" w:cs="Times New Roman"/>
                                <w:sz w:val="20"/>
                                <w:szCs w:val="20"/>
                                <w:lang w:eastAsia="ko-KR"/>
                              </w:rPr>
                            </w:pPr>
                            <w:r w:rsidRPr="00D14DB2">
                              <w:rPr>
                                <w:rFonts w:ascii="Times New Roman" w:eastAsia="Times New Roman" w:hAnsi="Times New Roman" w:cs="Times New Roman"/>
                                <w:sz w:val="20"/>
                                <w:szCs w:val="20"/>
                                <w:lang w:eastAsia="ko-KR"/>
                              </w:rPr>
                              <w:t xml:space="preserve">FFS: whether to support FDM of Paging Occasions and its configuration </w:t>
                            </w:r>
                          </w:p>
                          <w:p w14:paraId="3C873349" w14:textId="77777777" w:rsidR="00D14DB2" w:rsidRPr="00D14DB2" w:rsidRDefault="00D14DB2" w:rsidP="00D14DB2">
                            <w:pPr>
                              <w:numPr>
                                <w:ilvl w:val="0"/>
                                <w:numId w:val="14"/>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UE may assume QCL between SS Blocks, Paging DCIs and Paging Messages</w:t>
                            </w:r>
                          </w:p>
                          <w:p w14:paraId="29C75901" w14:textId="77777777" w:rsidR="00D14DB2" w:rsidRPr="00D14DB2" w:rsidRDefault="00D14DB2" w:rsidP="00D14DB2">
                            <w:pPr>
                              <w:numPr>
                                <w:ilvl w:val="1"/>
                                <w:numId w:val="14"/>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FFS: The details on the associations between SS blocks and possible subsets of Paging DCI/Messages.</w:t>
                            </w:r>
                          </w:p>
                          <w:p w14:paraId="5FAE3AE7" w14:textId="77777777" w:rsidR="00D14DB2" w:rsidRPr="00D14DB2" w:rsidRDefault="00D14DB2" w:rsidP="00D14DB2">
                            <w:pPr>
                              <w:numPr>
                                <w:ilvl w:val="0"/>
                                <w:numId w:val="15"/>
                              </w:numPr>
                              <w:tabs>
                                <w:tab w:val="left" w:pos="720"/>
                              </w:tabs>
                              <w:spacing w:after="0" w:line="240" w:lineRule="auto"/>
                              <w:rPr>
                                <w:rFonts w:ascii="Times New Roman" w:hAnsi="Times New Roman" w:cs="Times New Roman"/>
                                <w:sz w:val="20"/>
                                <w:szCs w:val="20"/>
                              </w:rPr>
                            </w:pPr>
                            <w:r w:rsidRPr="00D14DB2">
                              <w:rPr>
                                <w:rFonts w:ascii="Times New Roman" w:hAnsi="Times New Roman" w:cs="Times New Roman"/>
                                <w:sz w:val="20"/>
                                <w:szCs w:val="20"/>
                              </w:rPr>
                              <w:t>NR supports both slot and non-slot based PDSCH  transmissions for Paging delivery</w:t>
                            </w:r>
                          </w:p>
                          <w:p w14:paraId="3A168AF5" w14:textId="77777777" w:rsidR="00D14DB2" w:rsidRPr="00D14DB2" w:rsidRDefault="00D14DB2" w:rsidP="00D14DB2">
                            <w:pPr>
                              <w:numPr>
                                <w:ilvl w:val="1"/>
                                <w:numId w:val="15"/>
                              </w:numPr>
                              <w:tabs>
                                <w:tab w:val="left" w:pos="720"/>
                              </w:tabs>
                              <w:spacing w:after="0" w:line="240" w:lineRule="auto"/>
                              <w:rPr>
                                <w:rFonts w:ascii="Times New Roman" w:hAnsi="Times New Roman" w:cs="Times New Roman"/>
                                <w:sz w:val="20"/>
                                <w:szCs w:val="20"/>
                              </w:rPr>
                            </w:pPr>
                            <w:r w:rsidRPr="00D14DB2">
                              <w:rPr>
                                <w:rFonts w:ascii="Times New Roman" w:hAnsi="Times New Roman" w:cs="Times New Roman"/>
                                <w:sz w:val="20"/>
                                <w:szCs w:val="20"/>
                              </w:rPr>
                              <w:t>For the non-slot based transmission, 2, 4 and 7 OFDM-symbol duration for the Paging PDSCH is supported</w:t>
                            </w:r>
                          </w:p>
                          <w:p w14:paraId="0DDDA715" w14:textId="77777777" w:rsidR="00D14DB2" w:rsidRPr="00D14DB2" w:rsidRDefault="00D14DB2" w:rsidP="00D14DB2">
                            <w:pPr>
                              <w:numPr>
                                <w:ilvl w:val="0"/>
                                <w:numId w:val="15"/>
                              </w:numPr>
                              <w:tabs>
                                <w:tab w:val="left" w:pos="720"/>
                              </w:tabs>
                              <w:spacing w:after="0" w:line="240" w:lineRule="auto"/>
                              <w:rPr>
                                <w:rFonts w:ascii="Times New Roman" w:hAnsi="Times New Roman" w:cs="Times New Roman"/>
                                <w:sz w:val="20"/>
                                <w:szCs w:val="20"/>
                              </w:rPr>
                            </w:pPr>
                            <w:r w:rsidRPr="00D14DB2">
                              <w:rPr>
                                <w:rFonts w:ascii="Times New Roman" w:hAnsi="Times New Roman" w:cs="Times New Roman"/>
                                <w:sz w:val="20"/>
                                <w:szCs w:val="20"/>
                              </w:rPr>
                              <w:t>FFS: Support of non-slot for PDCCH for Paging delivery</w:t>
                            </w:r>
                          </w:p>
                          <w:p w14:paraId="1C19206F" w14:textId="77777777" w:rsidR="00D14DB2" w:rsidRPr="00D14DB2" w:rsidRDefault="00D14DB2" w:rsidP="00D14DB2">
                            <w:pPr>
                              <w:rPr>
                                <w:rFonts w:ascii="Times New Roman" w:hAnsi="Times New Roman" w:cs="Times New Roman"/>
                                <w:sz w:val="20"/>
                                <w:szCs w:val="20"/>
                              </w:rPr>
                            </w:pPr>
                          </w:p>
                          <w:p w14:paraId="22B1F783" w14:textId="77777777" w:rsidR="00D14DB2" w:rsidRPr="00DC32E8" w:rsidRDefault="00D14DB2" w:rsidP="00D14DB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C0E3E2A" id="_x0000_t202" coordsize="21600,21600" o:spt="202" path="m,l,21600r21600,l21600,xe">
                <v:stroke joinstyle="miter"/>
                <v:path gradientshapeok="t" o:connecttype="rect"/>
              </v:shapetype>
              <v:shape id="Text Box 9" o:spid="_x0000_s1026" type="#_x0000_t202" style="width:481.95pt;height:5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FOfSwIAAKIEAAAOAAAAZHJzL2Uyb0RvYy54bWysVE1vGjEQvVfqf7B8Lws0QEFZIpqIqhJK&#10;IkGVs/F6w6pej2sbdumv77P5CEl6qnrxzpefZ97M7PVNW2u2U85XZHLe63Q5U0ZSUZnnnP9YzT99&#10;4cwHYQqhyaic75XnN9OPH64bO1F92pAulGMAMX7S2JxvQrCTLPNyo2rhO2SVgbMkV4sA1T1nhRMN&#10;0Gud9bvdYdaQK6wjqbyH9e7g5NOEX5ZKhoey9CownXPkFtLp0rmOZza9FpNnJ+ymksc0xD9kUYvK&#10;4NEz1J0Igm1d9Q6qrqQjT2XoSKozKstKqlQDqul131Sz3AirUi0gx9szTf7/wcr73aNjVZHzMWdG&#10;1GjRSrWBfaWWjSM7jfUTBC0twkILM7p8snsYY9Ft6er4RTkMfvC8P3MbwSSMw16/OxoOOJPwjfrj&#10;YW+Q2M9erlvnwzdFNYtCzh2alzgVu4UPSAWhp5D4middFfNK66TEgVG32rGdQKt1SEnixqsobViD&#10;VD7j6XcIEfp8f62F/BnLfI0ATRsYIymH4qMU2nV7ZGpNxR5EOToMmrdyXgF3IXx4FA6TBW6wLeEB&#10;R6kJydBR4mxD7vff7DEeDYeXswaTmnP/ayuc4kx/NxiFce/qKo52Uq4Goz4Ud+lZX3rMtr4lMNTD&#10;XlqZxBgf9EksHdVPWKpZfBUuYSTeznk4ibfhsD9YSqlmsxSEYbYiLMzSyggdyY18rton4eyxnwGj&#10;cE+nmRaTN209xMabhmbbQGWVeh4JPrB65B2LkNpyXNq4aZd6inr5tUz/AAAA//8DAFBLAwQUAAYA&#10;CAAAACEAc1Z2NNoAAAAGAQAADwAAAGRycy9kb3ducmV2LnhtbEyPwU7DMBBE70j8g7VI3KhTQFUS&#10;4lSAWi6cKIjzNt7aFvE6it00/XsMF7iMtJrRzNtmPfteTDRGF1jBclGAIO6CdmwUfLxvb0oQMSFr&#10;7AOTgjNFWLeXFw3WOpz4jaZdMiKXcKxRgU1pqKWMnSWPcREG4uwdwugx5XM0Uo94yuW+l7dFsZIe&#10;HecFiwM9W+q+dkevYPNkKtOVONpNqZ2b5s/Dq3lR6vpqfnwAkWhOf2H4wc/o0GamfTiyjqJXkB9J&#10;v5q9anVXgdjn0PK+KkC2jfyP334DAAD//wMAUEsBAi0AFAAGAAgAAAAhALaDOJL+AAAA4QEAABMA&#10;AAAAAAAAAAAAAAAAAAAAAFtDb250ZW50X1R5cGVzXS54bWxQSwECLQAUAAYACAAAACEAOP0h/9YA&#10;AACUAQAACwAAAAAAAAAAAAAAAAAvAQAAX3JlbHMvLnJlbHNQSwECLQAUAAYACAAAACEA6LhTn0sC&#10;AACiBAAADgAAAAAAAAAAAAAAAAAuAgAAZHJzL2Uyb0RvYy54bWxQSwECLQAUAAYACAAAACEAc1Z2&#10;NNoAAAAGAQAADwAAAAAAAAAAAAAAAAClBAAAZHJzL2Rvd25yZXYueG1sUEsFBgAAAAAEAAQA8wAA&#10;AKwFAAAAAA==&#10;" fillcolor="white [3201]" strokeweight=".5pt">
                <v:textbox>
                  <w:txbxContent>
                    <w:p w14:paraId="5F52378A" w14:textId="77777777" w:rsidR="00D14DB2" w:rsidRPr="00D14DB2" w:rsidRDefault="00D14DB2" w:rsidP="00D14DB2">
                      <w:pPr>
                        <w:rPr>
                          <w:rFonts w:ascii="Times New Roman" w:hAnsi="Times New Roman" w:cs="Times New Roman"/>
                          <w:sz w:val="20"/>
                          <w:szCs w:val="20"/>
                          <w:lang w:val="en-GB" w:eastAsia="ja-JP"/>
                        </w:rPr>
                      </w:pPr>
                      <w:r w:rsidRPr="00D14DB2">
                        <w:rPr>
                          <w:rFonts w:ascii="Times New Roman" w:hAnsi="Times New Roman" w:cs="Times New Roman"/>
                          <w:sz w:val="20"/>
                          <w:szCs w:val="20"/>
                          <w:highlight w:val="green"/>
                          <w:lang w:val="en-GB" w:eastAsia="ja-JP"/>
                        </w:rPr>
                        <w:t xml:space="preserve">Agreements RAN1#88- </w:t>
                      </w:r>
                      <w:r w:rsidRPr="00D14DB2">
                        <w:rPr>
                          <w:rFonts w:ascii="Times New Roman" w:hAnsi="Times New Roman" w:cs="Times New Roman"/>
                          <w:sz w:val="20"/>
                          <w:szCs w:val="20"/>
                          <w:highlight w:val="green"/>
                          <w:lang w:val="en-GB"/>
                        </w:rPr>
                        <w:t>RAN1#NR-AH3</w:t>
                      </w:r>
                      <w:r w:rsidRPr="00D14DB2">
                        <w:rPr>
                          <w:rFonts w:ascii="Times New Roman" w:hAnsi="Times New Roman" w:cs="Times New Roman"/>
                          <w:sz w:val="20"/>
                          <w:szCs w:val="20"/>
                          <w:lang w:val="en-GB" w:eastAsia="ja-JP"/>
                        </w:rPr>
                        <w:t>:</w:t>
                      </w:r>
                    </w:p>
                    <w:p w14:paraId="7029816F" w14:textId="77777777" w:rsidR="00D14DB2" w:rsidRPr="00D14DB2" w:rsidRDefault="00D14DB2" w:rsidP="00D14DB2">
                      <w:pPr>
                        <w:pStyle w:val="ListParagraph"/>
                        <w:numPr>
                          <w:ilvl w:val="0"/>
                          <w:numId w:val="10"/>
                        </w:numPr>
                        <w:rPr>
                          <w:rFonts w:ascii="Times New Roman" w:hAnsi="Times New Roman" w:cs="Times New Roman"/>
                          <w:sz w:val="20"/>
                          <w:szCs w:val="20"/>
                          <w:lang w:eastAsia="ja-JP"/>
                        </w:rPr>
                      </w:pPr>
                      <w:r w:rsidRPr="00D14DB2">
                        <w:rPr>
                          <w:rFonts w:ascii="Times New Roman" w:hAnsi="Times New Roman" w:cs="Times New Roman"/>
                          <w:sz w:val="20"/>
                          <w:szCs w:val="20"/>
                          <w:lang w:eastAsia="ja-JP"/>
                        </w:rPr>
                        <w:t>Support the paging channel design at least for RRC idle mode as follows:</w:t>
                      </w:r>
                    </w:p>
                    <w:p w14:paraId="03576ED2" w14:textId="77777777" w:rsidR="00D14DB2" w:rsidRPr="00D14DB2" w:rsidRDefault="00D14DB2" w:rsidP="00D14DB2">
                      <w:pPr>
                        <w:pStyle w:val="ListParagraph"/>
                        <w:numPr>
                          <w:ilvl w:val="1"/>
                          <w:numId w:val="10"/>
                        </w:numPr>
                        <w:rPr>
                          <w:rFonts w:ascii="Times New Roman" w:hAnsi="Times New Roman" w:cs="Times New Roman"/>
                          <w:sz w:val="20"/>
                          <w:szCs w:val="20"/>
                          <w:lang w:eastAsia="ja-JP"/>
                        </w:rPr>
                      </w:pPr>
                      <w:r w:rsidRPr="00D14DB2">
                        <w:rPr>
                          <w:rFonts w:ascii="Times New Roman" w:hAnsi="Times New Roman" w:cs="Times New Roman"/>
                          <w:sz w:val="20"/>
                          <w:szCs w:val="20"/>
                          <w:lang w:eastAsia="ja-JP"/>
                        </w:rPr>
                        <w:t>Paging message is scheduled by DCI carried by NR-PDCCH and is transmitted in the associated NR-PDSCH</w:t>
                      </w:r>
                    </w:p>
                    <w:p w14:paraId="4C432C8E" w14:textId="77777777" w:rsidR="00D14DB2" w:rsidRPr="00D14DB2" w:rsidRDefault="00D14DB2" w:rsidP="00D14DB2">
                      <w:pPr>
                        <w:pStyle w:val="ListParagraph"/>
                        <w:numPr>
                          <w:ilvl w:val="0"/>
                          <w:numId w:val="10"/>
                        </w:numPr>
                        <w:rPr>
                          <w:rFonts w:ascii="Times New Roman" w:hAnsi="Times New Roman" w:cs="Times New Roman"/>
                          <w:sz w:val="20"/>
                          <w:szCs w:val="20"/>
                        </w:rPr>
                      </w:pPr>
                      <w:r w:rsidRPr="00D14DB2">
                        <w:rPr>
                          <w:rFonts w:ascii="Times New Roman" w:hAnsi="Times New Roman" w:cs="Times New Roman"/>
                          <w:sz w:val="20"/>
                          <w:szCs w:val="20"/>
                          <w:lang w:val="en-GB"/>
                        </w:rPr>
                        <w:t xml:space="preserve">The search space of </w:t>
                      </w:r>
                      <w:r w:rsidRPr="00D14DB2">
                        <w:rPr>
                          <w:rFonts w:ascii="Times New Roman" w:hAnsi="Times New Roman" w:cs="Times New Roman"/>
                          <w:sz w:val="20"/>
                          <w:szCs w:val="20"/>
                        </w:rPr>
                        <w:t>NR-PDCCH addressing the paging message can be configured by gNB</w:t>
                      </w:r>
                    </w:p>
                    <w:p w14:paraId="48111B40" w14:textId="77777777" w:rsidR="00D14DB2" w:rsidRPr="00D14DB2" w:rsidRDefault="00D14DB2" w:rsidP="00D14DB2">
                      <w:pPr>
                        <w:pStyle w:val="ListParagraph"/>
                        <w:numPr>
                          <w:ilvl w:val="0"/>
                          <w:numId w:val="10"/>
                        </w:numPr>
                        <w:rPr>
                          <w:rFonts w:ascii="Times New Roman" w:hAnsi="Times New Roman" w:cs="Times New Roman"/>
                          <w:sz w:val="20"/>
                          <w:szCs w:val="20"/>
                        </w:rPr>
                      </w:pPr>
                      <w:r w:rsidRPr="00D14DB2">
                        <w:rPr>
                          <w:rFonts w:ascii="Times New Roman" w:hAnsi="Times New Roman" w:cs="Times New Roman"/>
                          <w:sz w:val="20"/>
                          <w:szCs w:val="20"/>
                        </w:rPr>
                        <w:t>For paging, the same subcarrier spacing is used for data and control channels</w:t>
                      </w:r>
                    </w:p>
                    <w:p w14:paraId="534F5405" w14:textId="77777777" w:rsidR="00D14DB2" w:rsidRPr="00D14DB2" w:rsidRDefault="00D14DB2" w:rsidP="00D14DB2">
                      <w:pPr>
                        <w:pStyle w:val="ListParagraph"/>
                        <w:numPr>
                          <w:ilvl w:val="0"/>
                          <w:numId w:val="10"/>
                        </w:numPr>
                        <w:rPr>
                          <w:rFonts w:ascii="Times New Roman" w:hAnsi="Times New Roman" w:cs="Times New Roman"/>
                          <w:sz w:val="20"/>
                          <w:szCs w:val="20"/>
                        </w:rPr>
                      </w:pPr>
                      <w:r w:rsidRPr="00D14DB2">
                        <w:rPr>
                          <w:rFonts w:ascii="Times New Roman" w:hAnsi="Times New Roman" w:cs="Times New Roman"/>
                          <w:sz w:val="20"/>
                          <w:szCs w:val="20"/>
                        </w:rPr>
                        <w:t>Paging mechanism should be decided for Rel-15, where the issue of beam sweeping overhead for paging transmission should be considered, especially for high frequency band with up to 64 SS-block beams</w:t>
                      </w:r>
                    </w:p>
                    <w:p w14:paraId="255721A1"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E.g., paging occasion design with b</w:t>
                      </w:r>
                      <w:bookmarkStart w:id="1" w:name="_GoBack"/>
                      <w:bookmarkEnd w:id="1"/>
                      <w:r w:rsidRPr="00D14DB2">
                        <w:rPr>
                          <w:rFonts w:ascii="Times New Roman" w:hAnsi="Times New Roman" w:cs="Times New Roman"/>
                          <w:sz w:val="20"/>
                          <w:szCs w:val="20"/>
                        </w:rPr>
                        <w:t>eam sweeping</w:t>
                      </w:r>
                    </w:p>
                    <w:p w14:paraId="1AB1E0DA"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 xml:space="preserve">E.g., </w:t>
                      </w:r>
                      <w:r w:rsidRPr="00D14DB2">
                        <w:rPr>
                          <w:rFonts w:ascii="Times New Roman" w:hAnsi="Times New Roman" w:cs="Times New Roman"/>
                          <w:sz w:val="20"/>
                          <w:szCs w:val="20"/>
                          <w:lang w:val="en-GB"/>
                        </w:rPr>
                        <w:t xml:space="preserve">techniques to </w:t>
                      </w:r>
                      <w:r w:rsidRPr="00D14DB2">
                        <w:rPr>
                          <w:rFonts w:ascii="Times New Roman" w:hAnsi="Times New Roman" w:cs="Times New Roman"/>
                          <w:sz w:val="20"/>
                          <w:szCs w:val="20"/>
                        </w:rPr>
                        <w:t xml:space="preserve">reducing the paging sweeping beams </w:t>
                      </w:r>
                    </w:p>
                    <w:p w14:paraId="350BC9FC" w14:textId="77777777" w:rsidR="00D14DB2" w:rsidRPr="00D14DB2" w:rsidRDefault="00D14DB2" w:rsidP="00D14DB2">
                      <w:pPr>
                        <w:pStyle w:val="ListParagraph"/>
                        <w:numPr>
                          <w:ilvl w:val="0"/>
                          <w:numId w:val="10"/>
                        </w:numPr>
                        <w:rPr>
                          <w:rFonts w:ascii="Times New Roman" w:hAnsi="Times New Roman" w:cs="Times New Roman"/>
                          <w:sz w:val="20"/>
                          <w:szCs w:val="20"/>
                        </w:rPr>
                      </w:pPr>
                      <w:r w:rsidRPr="00D14DB2">
                        <w:rPr>
                          <w:rFonts w:ascii="Times New Roman" w:hAnsi="Times New Roman" w:cs="Times New Roman"/>
                          <w:sz w:val="20"/>
                          <w:szCs w:val="20"/>
                        </w:rPr>
                        <w:t>Paging mechanism to be down-selected from</w:t>
                      </w:r>
                    </w:p>
                    <w:p w14:paraId="2050AAA1"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Option 1: Paging DCI followed by Paging Message</w:t>
                      </w:r>
                    </w:p>
                    <w:p w14:paraId="51AEB369" w14:textId="77777777" w:rsidR="00D14DB2" w:rsidRPr="00D14DB2" w:rsidRDefault="00D14DB2" w:rsidP="00D14DB2">
                      <w:pPr>
                        <w:pStyle w:val="ListParagraph"/>
                        <w:numPr>
                          <w:ilvl w:val="2"/>
                          <w:numId w:val="10"/>
                        </w:numPr>
                        <w:rPr>
                          <w:rFonts w:ascii="Times New Roman" w:hAnsi="Times New Roman" w:cs="Times New Roman"/>
                          <w:sz w:val="20"/>
                          <w:szCs w:val="20"/>
                        </w:rPr>
                      </w:pPr>
                      <w:r w:rsidRPr="00D14DB2">
                        <w:rPr>
                          <w:rFonts w:ascii="Times New Roman" w:hAnsi="Times New Roman" w:cs="Times New Roman"/>
                          <w:sz w:val="20"/>
                          <w:szCs w:val="20"/>
                        </w:rPr>
                        <w:t>Note: These do not imply that they are consecutive</w:t>
                      </w:r>
                    </w:p>
                    <w:p w14:paraId="3625A394"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Option 2: Paging group indicator triggering beam reporting and Paging DCI followed by Paging Message</w:t>
                      </w:r>
                    </w:p>
                    <w:p w14:paraId="5D0135D6" w14:textId="77777777" w:rsidR="00D14DB2" w:rsidRP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Option 3: Paging group indicator and Paging DCI followed by Paging Message</w:t>
                      </w:r>
                    </w:p>
                    <w:p w14:paraId="127B411D" w14:textId="71887C65" w:rsidR="00D14DB2" w:rsidRDefault="00D14DB2" w:rsidP="00D14DB2">
                      <w:pPr>
                        <w:pStyle w:val="ListParagraph"/>
                        <w:numPr>
                          <w:ilvl w:val="1"/>
                          <w:numId w:val="10"/>
                        </w:numPr>
                        <w:rPr>
                          <w:rFonts w:ascii="Times New Roman" w:hAnsi="Times New Roman" w:cs="Times New Roman"/>
                          <w:sz w:val="20"/>
                          <w:szCs w:val="20"/>
                        </w:rPr>
                      </w:pPr>
                      <w:r w:rsidRPr="00D14DB2">
                        <w:rPr>
                          <w:rFonts w:ascii="Times New Roman" w:hAnsi="Times New Roman" w:cs="Times New Roman"/>
                          <w:sz w:val="20"/>
                          <w:szCs w:val="20"/>
                        </w:rPr>
                        <w:t xml:space="preserve">Option 4: Paging DCI indicates use of Option 1 or 2.  </w:t>
                      </w:r>
                    </w:p>
                    <w:p w14:paraId="724C3FCF" w14:textId="77777777" w:rsidR="00D14DB2" w:rsidRPr="00D14DB2" w:rsidRDefault="00D14DB2" w:rsidP="00D14DB2">
                      <w:pPr>
                        <w:rPr>
                          <w:rFonts w:ascii="Times New Roman" w:hAnsi="Times New Roman" w:cs="Times New Roman"/>
                          <w:sz w:val="20"/>
                          <w:szCs w:val="20"/>
                          <w:highlight w:val="green"/>
                          <w:lang w:eastAsia="x-none"/>
                        </w:rPr>
                      </w:pPr>
                      <w:r w:rsidRPr="00D14DB2">
                        <w:rPr>
                          <w:rFonts w:ascii="Times New Roman" w:hAnsi="Times New Roman" w:cs="Times New Roman"/>
                          <w:sz w:val="20"/>
                          <w:szCs w:val="20"/>
                          <w:highlight w:val="green"/>
                          <w:lang w:eastAsia="x-none"/>
                        </w:rPr>
                        <w:t>Agreements RAN1#90bis:</w:t>
                      </w:r>
                    </w:p>
                    <w:p w14:paraId="7238E2C7" w14:textId="77777777" w:rsidR="00D14DB2" w:rsidRPr="00D14DB2" w:rsidRDefault="00D14DB2" w:rsidP="00D14DB2">
                      <w:pPr>
                        <w:pStyle w:val="ListParagraph"/>
                        <w:numPr>
                          <w:ilvl w:val="0"/>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At least Option 1 (</w:t>
                      </w:r>
                      <w:r w:rsidRPr="00D14DB2">
                        <w:rPr>
                          <w:rFonts w:ascii="Times New Roman" w:hAnsi="Times New Roman" w:cs="Times New Roman"/>
                          <w:i/>
                          <w:sz w:val="20"/>
                          <w:szCs w:val="20"/>
                        </w:rPr>
                        <w:t>Paging scheduling DCI followed by Paging Message</w:t>
                      </w:r>
                      <w:r w:rsidRPr="00D14DB2">
                        <w:rPr>
                          <w:rFonts w:ascii="Times New Roman" w:hAnsi="Times New Roman" w:cs="Times New Roman"/>
                          <w:sz w:val="20"/>
                          <w:szCs w:val="20"/>
                          <w:lang w:eastAsia="zh-CN"/>
                        </w:rPr>
                        <w:t>) is supported</w:t>
                      </w:r>
                    </w:p>
                    <w:p w14:paraId="0B60F2CB"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From RAN1 perspective, paging scheduling DCI and Paging Message are sent at least in the same slot</w:t>
                      </w:r>
                    </w:p>
                    <w:p w14:paraId="214F0B06"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From RAN1 perspective, NR supports LTE-like UE grouping where UE is specifically configured of its PO/slot. This is considered part of Option 1.</w:t>
                      </w:r>
                    </w:p>
                    <w:p w14:paraId="70669E46" w14:textId="77777777" w:rsidR="00D14DB2" w:rsidRPr="00D14DB2"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 xml:space="preserve">Details of UE grouping are up to RAN2 </w:t>
                      </w:r>
                    </w:p>
                    <w:p w14:paraId="2BD2CD01" w14:textId="77777777" w:rsidR="00D14DB2" w:rsidRPr="00D14DB2" w:rsidRDefault="00D14DB2" w:rsidP="00D14DB2">
                      <w:pPr>
                        <w:pStyle w:val="ListParagraph"/>
                        <w:numPr>
                          <w:ilvl w:val="0"/>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LS to RAN2 to inform the above agreements – Teck (Huawei) (</w:t>
                      </w:r>
                      <w:r w:rsidRPr="00D14DB2">
                        <w:rPr>
                          <w:rFonts w:ascii="Times New Roman" w:hAnsi="Times New Roman" w:cs="Times New Roman"/>
                          <w:b/>
                          <w:sz w:val="20"/>
                          <w:szCs w:val="20"/>
                          <w:lang w:eastAsia="zh-CN"/>
                        </w:rPr>
                        <w:t>R1-1718926</w:t>
                      </w:r>
                      <w:r w:rsidRPr="00D14DB2">
                        <w:rPr>
                          <w:rFonts w:ascii="Times New Roman" w:hAnsi="Times New Roman" w:cs="Times New Roman"/>
                          <w:sz w:val="20"/>
                          <w:szCs w:val="20"/>
                          <w:lang w:eastAsia="zh-CN"/>
                        </w:rPr>
                        <w:t>), which is endorsed in R1-</w:t>
                      </w:r>
                      <w:r w:rsidRPr="00D14DB2">
                        <w:rPr>
                          <w:rFonts w:ascii="Times New Roman" w:hAnsi="Times New Roman" w:cs="Times New Roman"/>
                          <w:sz w:val="20"/>
                          <w:szCs w:val="20"/>
                          <w:highlight w:val="green"/>
                          <w:lang w:eastAsia="zh-CN"/>
                        </w:rPr>
                        <w:t>1719164</w:t>
                      </w:r>
                      <w:r w:rsidRPr="00D14DB2">
                        <w:rPr>
                          <w:rFonts w:ascii="Times New Roman" w:hAnsi="Times New Roman" w:cs="Times New Roman"/>
                          <w:sz w:val="20"/>
                          <w:szCs w:val="20"/>
                          <w:lang w:eastAsia="zh-CN"/>
                        </w:rPr>
                        <w:t xml:space="preserve"> with the following updates:</w:t>
                      </w:r>
                    </w:p>
                    <w:p w14:paraId="510F76A7"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Update the note to “Note that in RAN1#86bis, the following agreements were made:</w:t>
                      </w:r>
                    </w:p>
                    <w:p w14:paraId="5947D5F5" w14:textId="77777777" w:rsidR="00D14DB2" w:rsidRPr="00D14DB2"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NR supports at least same-slot and cross-slot scheduling for DL.”</w:t>
                      </w:r>
                    </w:p>
                    <w:p w14:paraId="33E80A6C" w14:textId="77777777" w:rsidR="00D14DB2" w:rsidRPr="00D14DB2" w:rsidRDefault="00D14DB2" w:rsidP="00D14DB2">
                      <w:pPr>
                        <w:numPr>
                          <w:ilvl w:val="0"/>
                          <w:numId w:val="12"/>
                        </w:numPr>
                        <w:spacing w:after="0" w:line="240" w:lineRule="auto"/>
                        <w:ind w:left="1440"/>
                        <w:rPr>
                          <w:rFonts w:ascii="Times New Roman" w:hAnsi="Times New Roman" w:cs="Times New Roman"/>
                          <w:sz w:val="20"/>
                          <w:szCs w:val="20"/>
                        </w:rPr>
                      </w:pPr>
                      <w:r w:rsidRPr="00D14DB2">
                        <w:rPr>
                          <w:rFonts w:ascii="Times New Roman" w:hAnsi="Times New Roman" w:cs="Times New Roman"/>
                          <w:sz w:val="20"/>
                          <w:szCs w:val="20"/>
                        </w:rPr>
                        <w:t xml:space="preserve">Paging DCI and Message numerology is the same as RMSI. </w:t>
                      </w:r>
                    </w:p>
                    <w:p w14:paraId="67E492B8" w14:textId="77777777" w:rsidR="00D14DB2" w:rsidRPr="00D14DB2" w:rsidRDefault="00D14DB2" w:rsidP="00D14DB2">
                      <w:pPr>
                        <w:pStyle w:val="ListParagraph"/>
                        <w:numPr>
                          <w:ilvl w:val="0"/>
                          <w:numId w:val="13"/>
                        </w:numPr>
                        <w:spacing w:after="180" w:line="240" w:lineRule="auto"/>
                        <w:contextualSpacing w:val="0"/>
                        <w:jc w:val="both"/>
                        <w:rPr>
                          <w:rFonts w:ascii="Times New Roman" w:eastAsia="Times New Roman" w:hAnsi="Times New Roman" w:cs="Times New Roman"/>
                          <w:sz w:val="20"/>
                          <w:szCs w:val="20"/>
                          <w:lang w:eastAsia="ko-KR"/>
                        </w:rPr>
                      </w:pPr>
                      <w:r w:rsidRPr="00D14DB2">
                        <w:rPr>
                          <w:rFonts w:ascii="Times New Roman" w:eastAsia="Times New Roman" w:hAnsi="Times New Roman" w:cs="Times New Roman"/>
                          <w:sz w:val="20"/>
                          <w:szCs w:val="20"/>
                          <w:lang w:eastAsia="ko-KR"/>
                        </w:rPr>
                        <w:t xml:space="preserve">At least some parameters for Paging Occasions are explicitly signaled. </w:t>
                      </w:r>
                    </w:p>
                    <w:p w14:paraId="46DD939B" w14:textId="77777777" w:rsidR="00D14DB2" w:rsidRPr="00D14DB2" w:rsidRDefault="00D14DB2" w:rsidP="00D14DB2">
                      <w:pPr>
                        <w:pStyle w:val="ListParagraph"/>
                        <w:numPr>
                          <w:ilvl w:val="1"/>
                          <w:numId w:val="13"/>
                        </w:numPr>
                        <w:spacing w:after="180" w:line="240" w:lineRule="auto"/>
                        <w:contextualSpacing w:val="0"/>
                        <w:jc w:val="both"/>
                        <w:rPr>
                          <w:rFonts w:ascii="Times New Roman" w:eastAsia="Times New Roman" w:hAnsi="Times New Roman" w:cs="Times New Roman"/>
                          <w:sz w:val="20"/>
                          <w:szCs w:val="20"/>
                          <w:lang w:eastAsia="ko-KR"/>
                        </w:rPr>
                      </w:pPr>
                      <w:r w:rsidRPr="00D14DB2">
                        <w:rPr>
                          <w:rFonts w:ascii="Times New Roman" w:eastAsia="Times New Roman" w:hAnsi="Times New Roman" w:cs="Times New Roman"/>
                          <w:sz w:val="20"/>
                          <w:szCs w:val="20"/>
                          <w:lang w:eastAsia="ko-KR"/>
                        </w:rPr>
                        <w:t>RAN1 understands this includes at least periodicity for the UE to monitor the paging scheduling DCI.</w:t>
                      </w:r>
                    </w:p>
                    <w:p w14:paraId="3D747754" w14:textId="77777777" w:rsidR="00D14DB2" w:rsidRPr="00D14DB2" w:rsidRDefault="00D14DB2" w:rsidP="00D14DB2">
                      <w:pPr>
                        <w:pStyle w:val="ListParagraph"/>
                        <w:numPr>
                          <w:ilvl w:val="1"/>
                          <w:numId w:val="13"/>
                        </w:numPr>
                        <w:spacing w:after="180" w:line="240" w:lineRule="auto"/>
                        <w:contextualSpacing w:val="0"/>
                        <w:jc w:val="both"/>
                        <w:rPr>
                          <w:rFonts w:ascii="Times New Roman" w:eastAsia="Times New Roman" w:hAnsi="Times New Roman" w:cs="Times New Roman"/>
                          <w:sz w:val="20"/>
                          <w:szCs w:val="20"/>
                          <w:lang w:eastAsia="ko-KR"/>
                        </w:rPr>
                      </w:pPr>
                      <w:r w:rsidRPr="00D14DB2">
                        <w:rPr>
                          <w:rFonts w:ascii="Times New Roman" w:eastAsia="Times New Roman" w:hAnsi="Times New Roman" w:cs="Times New Roman"/>
                          <w:sz w:val="20"/>
                          <w:szCs w:val="20"/>
                          <w:lang w:eastAsia="ko-KR"/>
                        </w:rPr>
                        <w:t>Up to RAN2 to decide whether the above such information is in RMSI or OSI</w:t>
                      </w:r>
                    </w:p>
                    <w:p w14:paraId="38129913" w14:textId="77777777" w:rsidR="00D14DB2" w:rsidRPr="00D14DB2" w:rsidRDefault="00D14DB2" w:rsidP="00D14DB2">
                      <w:pPr>
                        <w:numPr>
                          <w:ilvl w:val="0"/>
                          <w:numId w:val="13"/>
                        </w:numPr>
                        <w:spacing w:after="0" w:line="240" w:lineRule="auto"/>
                        <w:rPr>
                          <w:rFonts w:ascii="Times New Roman" w:eastAsia="Times New Roman" w:hAnsi="Times New Roman" w:cs="Times New Roman"/>
                          <w:sz w:val="20"/>
                          <w:szCs w:val="20"/>
                          <w:lang w:eastAsia="ko-KR"/>
                        </w:rPr>
                      </w:pPr>
                      <w:r w:rsidRPr="00D14DB2">
                        <w:rPr>
                          <w:rFonts w:ascii="Times New Roman" w:eastAsia="Times New Roman" w:hAnsi="Times New Roman" w:cs="Times New Roman"/>
                          <w:sz w:val="20"/>
                          <w:szCs w:val="20"/>
                          <w:lang w:eastAsia="ko-KR"/>
                        </w:rPr>
                        <w:t xml:space="preserve">FFS: whether to support FDM of Paging Occasions and its configuration </w:t>
                      </w:r>
                    </w:p>
                    <w:p w14:paraId="3C873349" w14:textId="77777777" w:rsidR="00D14DB2" w:rsidRPr="00D14DB2" w:rsidRDefault="00D14DB2" w:rsidP="00D14DB2">
                      <w:pPr>
                        <w:numPr>
                          <w:ilvl w:val="0"/>
                          <w:numId w:val="14"/>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UE may assume QCL between SS Blocks, Paging DCIs and Paging Messages</w:t>
                      </w:r>
                    </w:p>
                    <w:p w14:paraId="29C75901" w14:textId="77777777" w:rsidR="00D14DB2" w:rsidRPr="00D14DB2" w:rsidRDefault="00D14DB2" w:rsidP="00D14DB2">
                      <w:pPr>
                        <w:numPr>
                          <w:ilvl w:val="1"/>
                          <w:numId w:val="14"/>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14DB2">
                        <w:rPr>
                          <w:rFonts w:ascii="Times New Roman" w:hAnsi="Times New Roman" w:cs="Times New Roman"/>
                          <w:sz w:val="20"/>
                          <w:szCs w:val="20"/>
                          <w:lang w:eastAsia="zh-CN"/>
                        </w:rPr>
                        <w:t>FFS: The details on the associations between SS blocks and possible subsets of Paging DCI/Messages.</w:t>
                      </w:r>
                    </w:p>
                    <w:p w14:paraId="5FAE3AE7" w14:textId="77777777" w:rsidR="00D14DB2" w:rsidRPr="00D14DB2" w:rsidRDefault="00D14DB2" w:rsidP="00D14DB2">
                      <w:pPr>
                        <w:numPr>
                          <w:ilvl w:val="0"/>
                          <w:numId w:val="15"/>
                        </w:numPr>
                        <w:tabs>
                          <w:tab w:val="left" w:pos="720"/>
                        </w:tabs>
                        <w:spacing w:after="0" w:line="240" w:lineRule="auto"/>
                        <w:rPr>
                          <w:rFonts w:ascii="Times New Roman" w:hAnsi="Times New Roman" w:cs="Times New Roman"/>
                          <w:sz w:val="20"/>
                          <w:szCs w:val="20"/>
                        </w:rPr>
                      </w:pPr>
                      <w:r w:rsidRPr="00D14DB2">
                        <w:rPr>
                          <w:rFonts w:ascii="Times New Roman" w:hAnsi="Times New Roman" w:cs="Times New Roman"/>
                          <w:sz w:val="20"/>
                          <w:szCs w:val="20"/>
                        </w:rPr>
                        <w:t>NR supports both slot and non-slot based PDSCH  transmissions for Paging delivery</w:t>
                      </w:r>
                    </w:p>
                    <w:p w14:paraId="3A168AF5" w14:textId="77777777" w:rsidR="00D14DB2" w:rsidRPr="00D14DB2" w:rsidRDefault="00D14DB2" w:rsidP="00D14DB2">
                      <w:pPr>
                        <w:numPr>
                          <w:ilvl w:val="1"/>
                          <w:numId w:val="15"/>
                        </w:numPr>
                        <w:tabs>
                          <w:tab w:val="left" w:pos="720"/>
                        </w:tabs>
                        <w:spacing w:after="0" w:line="240" w:lineRule="auto"/>
                        <w:rPr>
                          <w:rFonts w:ascii="Times New Roman" w:hAnsi="Times New Roman" w:cs="Times New Roman"/>
                          <w:sz w:val="20"/>
                          <w:szCs w:val="20"/>
                        </w:rPr>
                      </w:pPr>
                      <w:r w:rsidRPr="00D14DB2">
                        <w:rPr>
                          <w:rFonts w:ascii="Times New Roman" w:hAnsi="Times New Roman" w:cs="Times New Roman"/>
                          <w:sz w:val="20"/>
                          <w:szCs w:val="20"/>
                        </w:rPr>
                        <w:t>For the non-slot based transmission, 2, 4 and 7 OFDM-symbol duration for the Paging PDSCH is supported</w:t>
                      </w:r>
                    </w:p>
                    <w:p w14:paraId="0DDDA715" w14:textId="77777777" w:rsidR="00D14DB2" w:rsidRPr="00D14DB2" w:rsidRDefault="00D14DB2" w:rsidP="00D14DB2">
                      <w:pPr>
                        <w:numPr>
                          <w:ilvl w:val="0"/>
                          <w:numId w:val="15"/>
                        </w:numPr>
                        <w:tabs>
                          <w:tab w:val="left" w:pos="720"/>
                        </w:tabs>
                        <w:spacing w:after="0" w:line="240" w:lineRule="auto"/>
                        <w:rPr>
                          <w:rFonts w:ascii="Times New Roman" w:hAnsi="Times New Roman" w:cs="Times New Roman"/>
                          <w:sz w:val="20"/>
                          <w:szCs w:val="20"/>
                        </w:rPr>
                      </w:pPr>
                      <w:r w:rsidRPr="00D14DB2">
                        <w:rPr>
                          <w:rFonts w:ascii="Times New Roman" w:hAnsi="Times New Roman" w:cs="Times New Roman"/>
                          <w:sz w:val="20"/>
                          <w:szCs w:val="20"/>
                        </w:rPr>
                        <w:t>FFS: Support of non-slot for PDCCH for Paging delivery</w:t>
                      </w:r>
                    </w:p>
                    <w:p w14:paraId="1C19206F" w14:textId="77777777" w:rsidR="00D14DB2" w:rsidRPr="00D14DB2" w:rsidRDefault="00D14DB2" w:rsidP="00D14DB2">
                      <w:pPr>
                        <w:rPr>
                          <w:rFonts w:ascii="Times New Roman" w:hAnsi="Times New Roman" w:cs="Times New Roman"/>
                          <w:sz w:val="20"/>
                          <w:szCs w:val="20"/>
                        </w:rPr>
                      </w:pPr>
                    </w:p>
                    <w:p w14:paraId="22B1F783" w14:textId="77777777" w:rsidR="00D14DB2" w:rsidRPr="00DC32E8" w:rsidRDefault="00D14DB2" w:rsidP="00D14DB2"/>
                  </w:txbxContent>
                </v:textbox>
                <w10:anchorlock/>
              </v:shape>
            </w:pict>
          </mc:Fallback>
        </mc:AlternateContent>
      </w:r>
    </w:p>
    <w:p w14:paraId="2B1A37C4" w14:textId="20C481F9" w:rsidR="00694041" w:rsidRPr="00DC32E8" w:rsidRDefault="00727ABF" w:rsidP="00816229">
      <w:pPr>
        <w:pStyle w:val="BodyText"/>
      </w:pPr>
      <w:r w:rsidRPr="00DC32E8">
        <w:t xml:space="preserve">In </w:t>
      </w:r>
      <w:r w:rsidR="008D6CC6" w:rsidRPr="00DC32E8">
        <w:t>this contribution</w:t>
      </w:r>
      <w:r w:rsidR="007212AE" w:rsidRPr="00DC32E8">
        <w:t>,</w:t>
      </w:r>
      <w:r w:rsidR="008D6CC6" w:rsidRPr="00DC32E8">
        <w:t xml:space="preserve"> we discuss </w:t>
      </w:r>
      <w:r w:rsidR="0023632E">
        <w:t>remaining open</w:t>
      </w:r>
      <w:r w:rsidR="000F595C" w:rsidRPr="00DC32E8">
        <w:t xml:space="preserve"> details related to paging</w:t>
      </w:r>
      <w:r w:rsidR="008D6CC6" w:rsidRPr="00DC32E8">
        <w:t xml:space="preserve"> in NR.</w:t>
      </w:r>
      <w:r w:rsidR="007212AE" w:rsidRPr="00DC32E8">
        <w:t xml:space="preserve"> </w:t>
      </w:r>
    </w:p>
    <w:p w14:paraId="5A432E21" w14:textId="4C953919" w:rsidR="008D6CC6" w:rsidRDefault="007212AE" w:rsidP="00816229">
      <w:pPr>
        <w:pStyle w:val="BodyText"/>
      </w:pPr>
      <w:r w:rsidRPr="00DC32E8">
        <w:t xml:space="preserve">This contribution is </w:t>
      </w:r>
      <w:r w:rsidR="00791C48" w:rsidRPr="00DC32E8">
        <w:t xml:space="preserve">significantly </w:t>
      </w:r>
      <w:r w:rsidRPr="00DC32E8">
        <w:t>revised from R1-</w:t>
      </w:r>
      <w:r w:rsidR="00EE1B99" w:rsidRPr="00EE1B99">
        <w:t>1718714</w:t>
      </w:r>
      <w:r w:rsidRPr="00DC32E8">
        <w:t>.</w:t>
      </w:r>
      <w:r w:rsidR="00694041" w:rsidRPr="00DC32E8">
        <w:t xml:space="preserve"> </w:t>
      </w:r>
    </w:p>
    <w:p w14:paraId="1F2C34BF" w14:textId="63B788A7" w:rsidR="00CA34F6" w:rsidRDefault="00CA34F6" w:rsidP="006052F9">
      <w:pPr>
        <w:pStyle w:val="Heading1"/>
      </w:pPr>
      <w:bookmarkStart w:id="2" w:name="_Ref481532168"/>
      <w:r w:rsidRPr="00E50328">
        <w:t>Discussion</w:t>
      </w:r>
      <w:bookmarkEnd w:id="2"/>
    </w:p>
    <w:p w14:paraId="2B2199E2" w14:textId="61924FD8" w:rsidR="0015307B" w:rsidRDefault="0015307B" w:rsidP="00A22DEE">
      <w:pPr>
        <w:pStyle w:val="Heading2"/>
      </w:pPr>
      <w:r>
        <w:t>NR paging mechanism and the use of index-based paging</w:t>
      </w:r>
    </w:p>
    <w:p w14:paraId="2035EDA2" w14:textId="2D28E02A" w:rsidR="00F6653E" w:rsidRPr="00DC32E8" w:rsidRDefault="00F6653E" w:rsidP="00816229">
      <w:r w:rsidRPr="00DC32E8">
        <w:t xml:space="preserve">According to agreements in RAN1#NR-AH3 (cf. Introduction), </w:t>
      </w:r>
      <w:r w:rsidR="00A05F75" w:rsidRPr="00DC32E8">
        <w:t>four</w:t>
      </w:r>
      <w:r w:rsidRPr="00DC32E8">
        <w:t xml:space="preserve"> options</w:t>
      </w:r>
      <w:r w:rsidR="006A64CA" w:rsidRPr="00DC32E8">
        <w:t xml:space="preserve"> </w:t>
      </w:r>
      <w:r w:rsidR="00A05F75" w:rsidRPr="00DC32E8">
        <w:t>for the paging mechanism</w:t>
      </w:r>
      <w:r w:rsidRPr="00DC32E8">
        <w:t xml:space="preserve"> are being considered</w:t>
      </w:r>
      <w:r w:rsidR="00A05F75" w:rsidRPr="00DC32E8">
        <w:t xml:space="preserve"> and need to be down-selected</w:t>
      </w:r>
      <w:r w:rsidRPr="00DC32E8">
        <w:t xml:space="preserve">. </w:t>
      </w:r>
    </w:p>
    <w:p w14:paraId="1B660A7D" w14:textId="7BDE56E4" w:rsidR="00A22DEE" w:rsidRPr="00DC32E8" w:rsidRDefault="00A05F75" w:rsidP="00816229">
      <w:r w:rsidRPr="00DC32E8">
        <w:t>The LTE paging approach, paging DCI (PDCCH) followed by a paging message PDCCH) has been shown to work efficiently in LTE and is therefore expected to also be robust in NR sub-6 deployments. However, i</w:t>
      </w:r>
      <w:r w:rsidR="00A22DEE" w:rsidRPr="00DC32E8">
        <w:t xml:space="preserve">t has been presented </w:t>
      </w:r>
      <w:r w:rsidRPr="00DC32E8">
        <w:t xml:space="preserve">[3] </w:t>
      </w:r>
      <w:r w:rsidR="00A22DEE" w:rsidRPr="00DC32E8">
        <w:t>that using long UE IDs when paging large numbers of UEs per second and using large beam sweep sets, the required paging load becomes prohibitive and can in some network configurations exceed the total network capacity. In these situations, a group paging approach may be used where multiple (e.g. on the order of 10) UEs in the area are assigned a common group ID. The paging procedure consists of first paging the group, then registering the directions of the replying UEs, and paging with full UEs in the registered directions only. Alternatively, the response procedure may be made lighter by using special paging response PRACH sequences and using the RAR immediately for indicating the paged UE ID</w:t>
      </w:r>
      <w:r w:rsidR="00045F20" w:rsidRPr="00DC32E8">
        <w:t xml:space="preserve"> [4]</w:t>
      </w:r>
      <w:r w:rsidR="00A22DEE" w:rsidRPr="00DC32E8">
        <w:t>.</w:t>
      </w:r>
    </w:p>
    <w:p w14:paraId="33592804" w14:textId="77777777" w:rsidR="00A05F75" w:rsidRPr="00DC32E8" w:rsidRDefault="00A22DEE" w:rsidP="00816229">
      <w:r w:rsidRPr="00DC32E8">
        <w:t>The approach is useful for reducing the initial paging load, but it will also increase UL response signaling as many more UEs are prompted to access the system, as well as the energy consumption of these UEs. The group paging setting should therefore be configurable, to be “off” by default (i.e. conventional paging is used) but turned “on” in some deployments where the conventional paging is problematic, e.g. mmW deployments with large beam sweep sets.</w:t>
      </w:r>
    </w:p>
    <w:p w14:paraId="34AD1E99" w14:textId="73922C1F" w:rsidR="00A22DEE" w:rsidRPr="00DC32E8" w:rsidRDefault="00A05F75" w:rsidP="00816229">
      <w:r w:rsidRPr="00DC32E8">
        <w:t xml:space="preserve">This corresponds to option 4 in the </w:t>
      </w:r>
      <w:r w:rsidR="00876DF3">
        <w:t xml:space="preserve">previous </w:t>
      </w:r>
      <w:r w:rsidRPr="00DC32E8">
        <w:t xml:space="preserve">down-selection list. The choice of option 1 or 2 in the given paging transmission may be indicated in the paging DCI (explicitly, or implicitly via use of different </w:t>
      </w:r>
      <w:r w:rsidR="00D65026" w:rsidRPr="00DC32E8">
        <w:t>DCI formats). Alternatively, the choice could be cell-specific, indicated via RMSI.</w:t>
      </w:r>
      <w:r w:rsidR="00A22DEE" w:rsidRPr="00DC32E8">
        <w:t xml:space="preserve"> </w:t>
      </w:r>
    </w:p>
    <w:p w14:paraId="707BAE78" w14:textId="59C53FB0" w:rsidR="00A22DEE" w:rsidRDefault="00A22DEE" w:rsidP="00816229">
      <w:pPr>
        <w:pStyle w:val="Proposal"/>
      </w:pPr>
      <w:bookmarkStart w:id="3" w:name="_Toc494288220"/>
      <w:bookmarkStart w:id="4" w:name="_Toc494440128"/>
      <w:bookmarkStart w:id="5" w:name="_Toc494713808"/>
      <w:bookmarkStart w:id="6" w:name="_Toc494747015"/>
      <w:bookmarkStart w:id="7" w:name="_Toc498670416"/>
      <w:bookmarkStart w:id="8" w:name="_Toc498670804"/>
      <w:bookmarkStart w:id="9" w:name="_Toc498719539"/>
      <w:bookmarkStart w:id="10" w:name="_Toc498732533"/>
      <w:r w:rsidRPr="00DC32E8">
        <w:t>The</w:t>
      </w:r>
      <w:r w:rsidR="00876DF3">
        <w:t xml:space="preserve"> agreed </w:t>
      </w:r>
      <w:r w:rsidRPr="00DC32E8">
        <w:t xml:space="preserve">conventional paging approach </w:t>
      </w:r>
      <w:r w:rsidR="00876DF3">
        <w:t xml:space="preserve">(option 1) </w:t>
      </w:r>
      <w:r w:rsidRPr="00DC32E8">
        <w:t>should be the default paging mechanism</w:t>
      </w:r>
      <w:r w:rsidR="00F6653E" w:rsidRPr="00DC32E8">
        <w:t>, but i</w:t>
      </w:r>
      <w:r w:rsidRPr="00DC32E8">
        <w:t xml:space="preserve">t should be possible to configure group paging </w:t>
      </w:r>
      <w:r w:rsidR="00876DF3">
        <w:t xml:space="preserve">(option 2) </w:t>
      </w:r>
      <w:r w:rsidRPr="00DC32E8">
        <w:t>in deployments and scenarios where conventional paging load is excessive.</w:t>
      </w:r>
      <w:bookmarkEnd w:id="3"/>
      <w:bookmarkEnd w:id="4"/>
      <w:bookmarkEnd w:id="5"/>
      <w:bookmarkEnd w:id="6"/>
      <w:bookmarkEnd w:id="7"/>
      <w:bookmarkEnd w:id="8"/>
      <w:bookmarkEnd w:id="9"/>
      <w:bookmarkEnd w:id="10"/>
      <w:r w:rsidRPr="00DC32E8">
        <w:t xml:space="preserve"> </w:t>
      </w:r>
    </w:p>
    <w:p w14:paraId="7F2916C7" w14:textId="77777777" w:rsidR="00BC52A6" w:rsidRPr="00BC52A6" w:rsidRDefault="00BC52A6" w:rsidP="00BC6B50"/>
    <w:p w14:paraId="4B4C9C67" w14:textId="4D4C2FA4" w:rsidR="00A22DEE" w:rsidRDefault="005C03CC" w:rsidP="00A22DEE">
      <w:pPr>
        <w:pStyle w:val="Heading2"/>
      </w:pPr>
      <w:r>
        <w:t>P</w:t>
      </w:r>
      <w:r w:rsidR="0015307B">
        <w:t xml:space="preserve">aging </w:t>
      </w:r>
      <w:r w:rsidR="003B6CC0">
        <w:t xml:space="preserve">CORESET and </w:t>
      </w:r>
      <w:r w:rsidR="006149C8">
        <w:t>DCI configuration</w:t>
      </w:r>
      <w:r w:rsidR="00A22DEE">
        <w:t xml:space="preserve"> </w:t>
      </w:r>
    </w:p>
    <w:p w14:paraId="2BA42918" w14:textId="37AF6A15" w:rsidR="00183F32" w:rsidRPr="00DC32E8" w:rsidRDefault="007547E8" w:rsidP="00816229">
      <w:r w:rsidRPr="00DC32E8">
        <w:t xml:space="preserve">The </w:t>
      </w:r>
      <w:r w:rsidR="006149C8">
        <w:t xml:space="preserve">currently </w:t>
      </w:r>
      <w:r w:rsidRPr="00DC32E8">
        <w:t xml:space="preserve">remaining options for paging CORESET are to use the same parameters as indicated for RMSI in the PBCH or to specify them in </w:t>
      </w:r>
      <w:r w:rsidR="00183F32" w:rsidRPr="00DC32E8">
        <w:t>the RMSI.</w:t>
      </w:r>
    </w:p>
    <w:p w14:paraId="67998A4D" w14:textId="77777777" w:rsidR="007A7AD7" w:rsidRPr="00F609FB" w:rsidRDefault="007A7AD7" w:rsidP="007A7AD7">
      <w:r w:rsidRPr="00F609FB">
        <w:t xml:space="preserve">For a (common) CORESET for PDCCH scheduling PDSCH containing </w:t>
      </w:r>
      <w:r>
        <w:t>paging</w:t>
      </w:r>
      <w:r w:rsidRPr="00F609FB">
        <w:t xml:space="preserve">, at least the following </w:t>
      </w:r>
      <w:r>
        <w:t>must be</w:t>
      </w:r>
      <w:r w:rsidRPr="00F609FB">
        <w:t xml:space="preserve"> configured</w:t>
      </w:r>
      <w:r>
        <w:t>:</w:t>
      </w:r>
    </w:p>
    <w:p w14:paraId="085B9BFF" w14:textId="77777777" w:rsidR="007A7AD7" w:rsidRPr="00CB142E" w:rsidRDefault="007A7AD7" w:rsidP="007A7AD7">
      <w:pPr>
        <w:pStyle w:val="ListParagraph"/>
        <w:numPr>
          <w:ilvl w:val="0"/>
          <w:numId w:val="17"/>
        </w:numPr>
      </w:pPr>
      <w:r w:rsidRPr="00CB142E">
        <w:t>Time and Frequency-domain resources, confined within NR UE minimum DL BW or initial active DL BWP for a given frequency band</w:t>
      </w:r>
    </w:p>
    <w:p w14:paraId="3D7C27F4" w14:textId="77777777" w:rsidR="007A7AD7" w:rsidRPr="00CB142E" w:rsidRDefault="007A7AD7" w:rsidP="007A7AD7">
      <w:pPr>
        <w:pStyle w:val="ListParagraph"/>
        <w:numPr>
          <w:ilvl w:val="0"/>
          <w:numId w:val="17"/>
        </w:numPr>
      </w:pPr>
      <w:r w:rsidRPr="00CB142E">
        <w:t>REG bundle size, interleaved or non-interleaved (CCE to REG mapping)</w:t>
      </w:r>
    </w:p>
    <w:p w14:paraId="5F159CD2" w14:textId="77777777" w:rsidR="007A7AD7" w:rsidRPr="00CB142E" w:rsidRDefault="007A7AD7" w:rsidP="007A7AD7">
      <w:pPr>
        <w:pStyle w:val="ListParagraph"/>
        <w:numPr>
          <w:ilvl w:val="0"/>
          <w:numId w:val="17"/>
        </w:numPr>
      </w:pPr>
      <w:r w:rsidRPr="00CB142E">
        <w:t>Monitoring periodicity, slot based or non-slot based</w:t>
      </w:r>
    </w:p>
    <w:p w14:paraId="5B2E14AE" w14:textId="77777777" w:rsidR="007A7AD7" w:rsidRDefault="007A7AD7" w:rsidP="007A7AD7">
      <w:r>
        <w:t xml:space="preserve">In order to maintain a uniform approach to DCI handling in different signaling contexts, NR paging should use the same CORESET and DCI framework as e.g. RMSI and RAR signaling. </w:t>
      </w:r>
    </w:p>
    <w:p w14:paraId="11DC42BC" w14:textId="77777777" w:rsidR="007A7AD7" w:rsidRDefault="007A7AD7" w:rsidP="007A7AD7">
      <w:pPr>
        <w:pStyle w:val="Proposal"/>
        <w:tabs>
          <w:tab w:val="clear" w:pos="1304"/>
          <w:tab w:val="num" w:pos="2014"/>
        </w:tabs>
        <w:ind w:left="2014" w:hanging="2014"/>
      </w:pPr>
      <w:bookmarkStart w:id="11" w:name="_Toc498510220"/>
      <w:bookmarkStart w:id="12" w:name="_Toc498510281"/>
      <w:bookmarkStart w:id="13" w:name="_Toc498670418"/>
      <w:bookmarkStart w:id="14" w:name="_Toc498670806"/>
      <w:bookmarkStart w:id="15" w:name="_Toc498719540"/>
      <w:bookmarkStart w:id="16" w:name="_Toc498732534"/>
      <w:r w:rsidRPr="005F7138">
        <w:t>The</w:t>
      </w:r>
      <w:r>
        <w:t xml:space="preserve"> paging</w:t>
      </w:r>
      <w:r w:rsidRPr="005F7138">
        <w:t xml:space="preserve"> CORESET configuration indicates the resource of the PDCCH that </w:t>
      </w:r>
      <w:r>
        <w:t xml:space="preserve">schedules the PDSCH carrying paging message, </w:t>
      </w:r>
      <w:r w:rsidRPr="005F7138">
        <w:t>including at least the bandwidth (PRBs), frequency position</w:t>
      </w:r>
      <w:r>
        <w:t xml:space="preserve"> and the </w:t>
      </w:r>
      <w:r w:rsidRPr="005F7138">
        <w:t>CORESET duration</w:t>
      </w:r>
      <w:r>
        <w:t xml:space="preserve"> and the relevant </w:t>
      </w:r>
      <w:r w:rsidRPr="005F7138">
        <w:t>OFDM symbols</w:t>
      </w:r>
      <w:bookmarkEnd w:id="11"/>
      <w:bookmarkEnd w:id="12"/>
      <w:r>
        <w:t>.</w:t>
      </w:r>
      <w:bookmarkEnd w:id="13"/>
      <w:bookmarkEnd w:id="14"/>
      <w:bookmarkEnd w:id="15"/>
      <w:bookmarkEnd w:id="16"/>
    </w:p>
    <w:p w14:paraId="75860A3D" w14:textId="40CED237" w:rsidR="00A11987" w:rsidRDefault="00541ECE" w:rsidP="00A11987">
      <w:r w:rsidRPr="00DC32E8">
        <w:t>There is a</w:t>
      </w:r>
      <w:r w:rsidR="00183F32" w:rsidRPr="00DC32E8">
        <w:t xml:space="preserve"> wide range</w:t>
      </w:r>
      <w:r w:rsidRPr="00DC32E8">
        <w:t xml:space="preserve"> of foreseeable NR deployments, including co-existence needs with LTE in some cases and different coverage requirements for different signals in the NR NW. Therefore, requiring that paging transmission be limited to the same CORESET as the RMSI is likely to be limiting for efficient NW configuration in many deployments. These paging signal parameters should therefore be separately configurable in RMSI. However, </w:t>
      </w:r>
      <w:r w:rsidR="00276920">
        <w:t xml:space="preserve">to avoid duplicate CORESET info </w:t>
      </w:r>
      <w:r w:rsidR="00CC63CC">
        <w:t xml:space="preserve">broadcast </w:t>
      </w:r>
      <w:r w:rsidR="00276920">
        <w:t xml:space="preserve">when it is unnecessary, </w:t>
      </w:r>
      <w:r w:rsidR="007A7AD7">
        <w:t xml:space="preserve">and multiple CORESET configuration transmissions to support other access signal PDCCH reception, a more efficient solution should be devised than separately inserting additional CORESET settings in the SIB1. </w:t>
      </w:r>
      <w:bookmarkStart w:id="17" w:name="_Toc498509678"/>
      <w:bookmarkStart w:id="18" w:name="_Toc498509766"/>
      <w:bookmarkStart w:id="19" w:name="_Toc498509804"/>
      <w:bookmarkStart w:id="20" w:name="_Toc498509844"/>
      <w:bookmarkStart w:id="21" w:name="_Toc498509973"/>
      <w:bookmarkStart w:id="22" w:name="_Toc498510012"/>
    </w:p>
    <w:p w14:paraId="794D9A82" w14:textId="77777777" w:rsidR="00A11987" w:rsidRPr="00D07FF9" w:rsidRDefault="00A11987" w:rsidP="00A11987">
      <w:pPr>
        <w:pStyle w:val="BodyText"/>
        <w:rPr>
          <w:rFonts w:cs="Arial"/>
        </w:rPr>
      </w:pPr>
      <w:r w:rsidRPr="00D07FF9">
        <w:rPr>
          <w:rFonts w:cs="Arial"/>
        </w:rPr>
        <w:t>In the email discussion [90b-NR-23] after RAN1 #90 bits, the following agreements on CORESET configuration for random access were reached:</w:t>
      </w:r>
    </w:p>
    <w:p w14:paraId="312D638A" w14:textId="77777777" w:rsidR="00A11987" w:rsidRPr="00EC4A63" w:rsidRDefault="00A11987" w:rsidP="00A11987">
      <w:pPr>
        <w:pStyle w:val="BodyText"/>
        <w:rPr>
          <w:rFonts w:cs="Arial"/>
        </w:rPr>
      </w:pPr>
      <w:r w:rsidRPr="003F5094">
        <w:rPr>
          <w:rFonts w:cs="Arial"/>
          <w:noProof/>
        </w:rPr>
        <mc:AlternateContent>
          <mc:Choice Requires="wps">
            <w:drawing>
              <wp:inline distT="0" distB="0" distL="0" distR="0" wp14:anchorId="2AEB3EC6" wp14:editId="1DD4064D">
                <wp:extent cx="6120765" cy="3757841"/>
                <wp:effectExtent l="0" t="0" r="26035" b="10160"/>
                <wp:docPr id="8" name="Text Box 8"/>
                <wp:cNvGraphicFramePr/>
                <a:graphic xmlns:a="http://schemas.openxmlformats.org/drawingml/2006/main">
                  <a:graphicData uri="http://schemas.microsoft.com/office/word/2010/wordprocessingShape">
                    <wps:wsp>
                      <wps:cNvSpPr txBox="1"/>
                      <wps:spPr>
                        <a:xfrm>
                          <a:off x="0" y="0"/>
                          <a:ext cx="6120765" cy="375784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5EBB41" w14:textId="77777777" w:rsidR="00A11987" w:rsidRPr="003F0732" w:rsidRDefault="00A11987" w:rsidP="00A11987">
                            <w:pPr>
                              <w:rPr>
                                <w:rFonts w:eastAsia="MS Mincho"/>
                                <w:b/>
                                <w:highlight w:val="yellow"/>
                                <w:u w:val="single"/>
                                <w:lang w:eastAsia="ja-JP"/>
                              </w:rPr>
                            </w:pPr>
                            <w:r w:rsidRPr="003F0732">
                              <w:rPr>
                                <w:rFonts w:eastAsia="MS Mincho"/>
                                <w:b/>
                                <w:highlight w:val="green"/>
                                <w:u w:val="single"/>
                                <w:lang w:eastAsia="ja-JP"/>
                              </w:rPr>
                              <w:t>Agreements:</w:t>
                            </w:r>
                          </w:p>
                          <w:p w14:paraId="484276DE" w14:textId="77777777" w:rsidR="00A11987" w:rsidRPr="00D07FF9" w:rsidRDefault="00A11987" w:rsidP="00A11987">
                            <w:pPr>
                              <w:numPr>
                                <w:ilvl w:val="0"/>
                                <w:numId w:val="19"/>
                              </w:numPr>
                              <w:spacing w:after="0"/>
                              <w:rPr>
                                <w:rFonts w:eastAsia="MS Mincho"/>
                                <w:lang w:eastAsia="ja-JP"/>
                              </w:rPr>
                            </w:pPr>
                            <w:r w:rsidRPr="00D07FF9">
                              <w:rPr>
                                <w:rFonts w:eastAsia="MS Mincho"/>
                                <w:lang w:eastAsia="ja-JP"/>
                              </w:rPr>
                              <w:t>By PBCH, a UE obtains at least one CORESET configuration at least for PDCCH scheduling RMSI associated with a given SS block.</w:t>
                            </w:r>
                          </w:p>
                          <w:p w14:paraId="38D6FCB7"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The set of aggregation levels and candidates per aggregation level for PDCCH scheduling RMSI is specified in the specification.</w:t>
                            </w:r>
                          </w:p>
                          <w:p w14:paraId="2AA9B8B2" w14:textId="77777777" w:rsidR="00A11987" w:rsidRPr="00D07FF9" w:rsidRDefault="00A11987" w:rsidP="00A11987">
                            <w:pPr>
                              <w:numPr>
                                <w:ilvl w:val="2"/>
                                <w:numId w:val="19"/>
                              </w:numPr>
                              <w:spacing w:after="0"/>
                              <w:rPr>
                                <w:rFonts w:ascii="Calibri" w:hAnsi="Calibri"/>
                                <w:i/>
                                <w:iCs/>
                                <w:color w:val="000000" w:themeColor="text1"/>
                                <w:lang w:eastAsia="ja-JP"/>
                              </w:rPr>
                            </w:pPr>
                            <w:r w:rsidRPr="00D07FF9">
                              <w:rPr>
                                <w:rFonts w:ascii="Calibri" w:hAnsi="Calibri"/>
                                <w:i/>
                                <w:iCs/>
                                <w:color w:val="000000" w:themeColor="text1"/>
                                <w:lang w:eastAsia="ja-JP"/>
                              </w:rPr>
                              <w:t>FFS the indication of the support of aggregation level 16 in the cell</w:t>
                            </w:r>
                          </w:p>
                          <w:p w14:paraId="4C1F51B1"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FFS: Set of search spaces for OSI, random access, and paging.</w:t>
                            </w:r>
                          </w:p>
                          <w:p w14:paraId="688DC2A6" w14:textId="77777777" w:rsidR="00A11987" w:rsidRPr="00D07FF9" w:rsidRDefault="00A11987" w:rsidP="00A11987">
                            <w:pPr>
                              <w:numPr>
                                <w:ilvl w:val="0"/>
                                <w:numId w:val="19"/>
                              </w:numPr>
                              <w:spacing w:after="0"/>
                              <w:rPr>
                                <w:rFonts w:eastAsia="MS Mincho"/>
                                <w:lang w:eastAsia="ja-JP"/>
                              </w:rPr>
                            </w:pPr>
                            <w:r w:rsidRPr="00D07FF9">
                              <w:rPr>
                                <w:rFonts w:eastAsia="MS Mincho"/>
                                <w:lang w:eastAsia="ja-JP"/>
                              </w:rPr>
                              <w:t>By RMSI, the UE can be configured with at least one CORESET configuration at least for PDCCH for random access.</w:t>
                            </w:r>
                          </w:p>
                          <w:p w14:paraId="217141DC"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If not configured by RMSI, the CORESET configuration(s) for random access is/are the one(s) configured by PBCH.</w:t>
                            </w:r>
                          </w:p>
                          <w:p w14:paraId="10F84973"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FFS: whether the CORESET configuration can be configured outside of the initial active DL BWP.</w:t>
                            </w:r>
                          </w:p>
                          <w:p w14:paraId="202680EB" w14:textId="77777777" w:rsidR="00A11987" w:rsidRPr="00D07FF9" w:rsidRDefault="00A11987" w:rsidP="00A11987">
                            <w:pPr>
                              <w:numPr>
                                <w:ilvl w:val="0"/>
                                <w:numId w:val="19"/>
                              </w:numPr>
                              <w:spacing w:after="0"/>
                              <w:rPr>
                                <w:rFonts w:eastAsia="MS Mincho"/>
                                <w:lang w:eastAsia="ja-JP"/>
                              </w:rPr>
                            </w:pPr>
                            <w:r w:rsidRPr="00D07FF9">
                              <w:rPr>
                                <w:rFonts w:eastAsia="MS Mincho"/>
                                <w:lang w:eastAsia="ja-JP"/>
                              </w:rPr>
                              <w:t>By UE-specific RRC signaling, the UE can be configured with one or more CORESET configuration(s) at least for PDCCH scheduling UE-specific data.</w:t>
                            </w:r>
                          </w:p>
                          <w:p w14:paraId="002C7D6F"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Each CORESET configuration is associated with one or more sets of search spaces.</w:t>
                            </w:r>
                          </w:p>
                          <w:p w14:paraId="45D4B86E" w14:textId="77777777" w:rsidR="00A11987" w:rsidRPr="00D07FF9" w:rsidRDefault="00A11987" w:rsidP="00A11987">
                            <w:pPr>
                              <w:rPr>
                                <w:bCs/>
                                <w:iCs/>
                              </w:rPr>
                            </w:pPr>
                            <w:r w:rsidRPr="00D07FF9">
                              <w:rPr>
                                <w:rFonts w:eastAsia="MS Mincho"/>
                                <w:lang w:eastAsia="ja-JP"/>
                              </w:rPr>
                              <w:t>Note: each set of search spaces is associated with one CORESET configuration.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AEB3EC6" id="Text Box 8" o:spid="_x0000_s1027" type="#_x0000_t202" style="width:481.95pt;height:295.9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umWlgIAALoFAAAOAAAAZHJzL2Uyb0RvYy54bWysVE1PGzEQvVfqf7B8L5uEhNCIDUpBqSoh&#10;QIWKs+O1yQqvbdkmu+mv77P3g0C5UPWy6/G8+XqembPzplJkJ5wvjc7p+GhEidDcFKV+zOmv+/WX&#10;U0p8YLpgymiR073w9Hz5+dNZbRdiYrZGFcIRONF+UducbkOwiyzzfCsq5o+MFRpKaVzFAkT3mBWO&#10;1fBeqWwyGp1ktXGFdYYL73F72SrpMvmXUvBwI6UXgaicIreQvi59N/GbLc/Y4tExuy15lwb7hywq&#10;VmoEHVxdssDIsyv/clWV3BlvZDjipsqMlCUXqQZUMx69qeZuy6xItYAcbwea/P9zy693t46URU7x&#10;UJpVeKJ70QTyzTTkNLJTW78A6M4CFhpc45X7e4/LWHQjXRX/KIdAD573A7fRGcflyXgymp/MKOHQ&#10;Hc9n89Np8pO9mFvnw3dhKhIPOXV4vMQp2135gFQA7SExmjeqLNalUkmIDSMulCM7hqdWoXf+CqU0&#10;qZHK8WyUHL/SRdeD/UYx/hTLRMwDFCSlYziRWqtLK1LUUpFOYa9ExCj9U0hQmxh5J0fGudBDngkd&#10;URIVfcSww79k9RHjtg5YpMhGh8G4KrVxLUuvqS2eempliwdJB3XHY2g2TeqpoVM2ptijgZxpB9Bb&#10;vi7B9xXz4ZY5TBx6Blsk3OAjlcEjme5Eyda43+/dRzwGAVpKakxwTjVWDCXqh8aAfB1Pp3HgkzCd&#10;zScQ3KFmc6jRz9WFQd+Msa0sT8eID6o/SmeqB6yaVYwJFdMckXPKg+uFi9DuFSwrLlarBMOQWxau&#10;9J3l0XlkOfbZffPAnO36PGBErk0/62zxpt1bbLT0dvUczLpMsxB5blnt+MeCSO3aLbO4gQ7lhHpZ&#10;ucs/AAAA//8DAFBLAwQUAAYACAAAACEA1lHcrt0AAAAFAQAADwAAAGRycy9kb3ducmV2LnhtbEyP&#10;QUvDQBCF74L/YRnBm91EMTQxk1IUD9Je2orobZsdk2h2NmS3bfz3jl70MvB4j/e+KReT69WRxtB5&#10;RkhnCSji2tuOG4Tn3ePVHFSIhq3pPRPCFwVYVOdnpSmsP/GGjtvYKCnhUBiENsah0DrULTkTZn4g&#10;Fu/dj85EkWOj7WhOUu56fZ0kmXamY1lozUD3LdWf24ND2Gi7W/PDW7b8eF2tAmdP6/RlQLy8mJZ3&#10;oCJN8S8MP/iCDpUw7f2BbVA9gjwSf694eXaTg9oj3ObpHHRV6v/01TcAAAD//wMAUEsBAi0AFAAG&#10;AAgAAAAhALaDOJL+AAAA4QEAABMAAAAAAAAAAAAAAAAAAAAAAFtDb250ZW50X1R5cGVzXS54bWxQ&#10;SwECLQAUAAYACAAAACEAOP0h/9YAAACUAQAACwAAAAAAAAAAAAAAAAAvAQAAX3JlbHMvLnJlbHNQ&#10;SwECLQAUAAYACAAAACEAnxLplpYCAAC6BQAADgAAAAAAAAAAAAAAAAAuAgAAZHJzL2Uyb0RvYy54&#10;bWxQSwECLQAUAAYACAAAACEA1lHcrt0AAAAFAQAADwAAAAAAAAAAAAAAAADwBAAAZHJzL2Rvd25y&#10;ZXYueG1sUEsFBgAAAAAEAAQA8wAAAPoFAAAAAA==&#10;" fillcolor="white [3201]" strokeweight=".5pt">
                <v:textbox style="mso-fit-shape-to-text:t">
                  <w:txbxContent>
                    <w:p w14:paraId="375EBB41" w14:textId="77777777" w:rsidR="00A11987" w:rsidRPr="003F0732" w:rsidRDefault="00A11987" w:rsidP="00A11987">
                      <w:pPr>
                        <w:rPr>
                          <w:rFonts w:eastAsia="MS Mincho"/>
                          <w:b/>
                          <w:highlight w:val="yellow"/>
                          <w:u w:val="single"/>
                          <w:lang w:eastAsia="ja-JP"/>
                        </w:rPr>
                      </w:pPr>
                      <w:r w:rsidRPr="003F0732">
                        <w:rPr>
                          <w:rFonts w:eastAsia="MS Mincho"/>
                          <w:b/>
                          <w:highlight w:val="green"/>
                          <w:u w:val="single"/>
                          <w:lang w:eastAsia="ja-JP"/>
                        </w:rPr>
                        <w:t>Agreements:</w:t>
                      </w:r>
                    </w:p>
                    <w:p w14:paraId="484276DE" w14:textId="77777777" w:rsidR="00A11987" w:rsidRPr="00D07FF9" w:rsidRDefault="00A11987" w:rsidP="00A11987">
                      <w:pPr>
                        <w:numPr>
                          <w:ilvl w:val="0"/>
                          <w:numId w:val="19"/>
                        </w:numPr>
                        <w:spacing w:after="0"/>
                        <w:rPr>
                          <w:rFonts w:eastAsia="MS Mincho"/>
                          <w:lang w:eastAsia="ja-JP"/>
                        </w:rPr>
                      </w:pPr>
                      <w:r w:rsidRPr="00D07FF9">
                        <w:rPr>
                          <w:rFonts w:eastAsia="MS Mincho"/>
                          <w:lang w:eastAsia="ja-JP"/>
                        </w:rPr>
                        <w:t>By PBCH, a UE obtains at least one CORESET configuration at least for PDCCH scheduling RMSI associated with a given SS block.</w:t>
                      </w:r>
                    </w:p>
                    <w:p w14:paraId="38D6FCB7"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The set of aggregation levels and candidates per aggregation level for PDCCH scheduling RMSI is specified in the specification.</w:t>
                      </w:r>
                    </w:p>
                    <w:p w14:paraId="2AA9B8B2" w14:textId="77777777" w:rsidR="00A11987" w:rsidRPr="00D07FF9" w:rsidRDefault="00A11987" w:rsidP="00A11987">
                      <w:pPr>
                        <w:numPr>
                          <w:ilvl w:val="2"/>
                          <w:numId w:val="19"/>
                        </w:numPr>
                        <w:spacing w:after="0"/>
                        <w:rPr>
                          <w:rFonts w:ascii="Calibri" w:hAnsi="Calibri"/>
                          <w:i/>
                          <w:iCs/>
                          <w:color w:val="000000" w:themeColor="text1"/>
                          <w:lang w:eastAsia="ja-JP"/>
                        </w:rPr>
                      </w:pPr>
                      <w:r w:rsidRPr="00D07FF9">
                        <w:rPr>
                          <w:rFonts w:ascii="Calibri" w:hAnsi="Calibri"/>
                          <w:i/>
                          <w:iCs/>
                          <w:color w:val="000000" w:themeColor="text1"/>
                          <w:lang w:eastAsia="ja-JP"/>
                        </w:rPr>
                        <w:t>FFS the indication of the support of aggregation level 16 in the cell</w:t>
                      </w:r>
                    </w:p>
                    <w:p w14:paraId="4C1F51B1"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FFS: Set of search spaces for OSI, random access, and paging.</w:t>
                      </w:r>
                    </w:p>
                    <w:p w14:paraId="688DC2A6" w14:textId="77777777" w:rsidR="00A11987" w:rsidRPr="00D07FF9" w:rsidRDefault="00A11987" w:rsidP="00A11987">
                      <w:pPr>
                        <w:numPr>
                          <w:ilvl w:val="0"/>
                          <w:numId w:val="19"/>
                        </w:numPr>
                        <w:spacing w:after="0"/>
                        <w:rPr>
                          <w:rFonts w:eastAsia="MS Mincho"/>
                          <w:lang w:eastAsia="ja-JP"/>
                        </w:rPr>
                      </w:pPr>
                      <w:r w:rsidRPr="00D07FF9">
                        <w:rPr>
                          <w:rFonts w:eastAsia="MS Mincho"/>
                          <w:lang w:eastAsia="ja-JP"/>
                        </w:rPr>
                        <w:t>By RMSI, the UE can be configured with at least one CORESET configuration at least for PDCCH for random access.</w:t>
                      </w:r>
                    </w:p>
                    <w:p w14:paraId="217141DC"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If not configured by RMSI, the CORESET configuration(s) for random access is/are the one(s) configured by PBCH.</w:t>
                      </w:r>
                    </w:p>
                    <w:p w14:paraId="10F84973"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FFS: whether the CORESET configuration can be configured outside of the initial active DL BWP.</w:t>
                      </w:r>
                    </w:p>
                    <w:p w14:paraId="202680EB" w14:textId="77777777" w:rsidR="00A11987" w:rsidRPr="00D07FF9" w:rsidRDefault="00A11987" w:rsidP="00A11987">
                      <w:pPr>
                        <w:numPr>
                          <w:ilvl w:val="0"/>
                          <w:numId w:val="19"/>
                        </w:numPr>
                        <w:spacing w:after="0"/>
                        <w:rPr>
                          <w:rFonts w:eastAsia="MS Mincho"/>
                          <w:lang w:eastAsia="ja-JP"/>
                        </w:rPr>
                      </w:pPr>
                      <w:r w:rsidRPr="00D07FF9">
                        <w:rPr>
                          <w:rFonts w:eastAsia="MS Mincho"/>
                          <w:lang w:eastAsia="ja-JP"/>
                        </w:rPr>
                        <w:t>By UE-specific RRC signaling, the UE can be configured with one or more CORESET configuration(s) at least for PDCCH scheduling UE-specific data.</w:t>
                      </w:r>
                    </w:p>
                    <w:p w14:paraId="002C7D6F" w14:textId="77777777" w:rsidR="00A11987" w:rsidRPr="00D07FF9" w:rsidRDefault="00A11987" w:rsidP="00A11987">
                      <w:pPr>
                        <w:numPr>
                          <w:ilvl w:val="1"/>
                          <w:numId w:val="19"/>
                        </w:numPr>
                        <w:spacing w:after="0"/>
                        <w:rPr>
                          <w:rFonts w:eastAsia="MS Mincho"/>
                          <w:lang w:eastAsia="ja-JP"/>
                        </w:rPr>
                      </w:pPr>
                      <w:r w:rsidRPr="00D07FF9">
                        <w:rPr>
                          <w:rFonts w:eastAsia="MS Mincho"/>
                          <w:lang w:eastAsia="ja-JP"/>
                        </w:rPr>
                        <w:t>Each CORESET configuration is associated with one or more sets of search spaces.</w:t>
                      </w:r>
                    </w:p>
                    <w:p w14:paraId="45D4B86E" w14:textId="77777777" w:rsidR="00A11987" w:rsidRPr="00D07FF9" w:rsidRDefault="00A11987" w:rsidP="00A11987">
                      <w:pPr>
                        <w:rPr>
                          <w:bCs/>
                          <w:iCs/>
                        </w:rPr>
                      </w:pPr>
                      <w:r w:rsidRPr="00D07FF9">
                        <w:rPr>
                          <w:rFonts w:eastAsia="MS Mincho"/>
                          <w:lang w:eastAsia="ja-JP"/>
                        </w:rPr>
                        <w:t>Note: each set of search spaces is associated with one CORESET configuration.</w:t>
                      </w:r>
                    </w:p>
                  </w:txbxContent>
                </v:textbox>
                <w10:anchorlock/>
              </v:shape>
            </w:pict>
          </mc:Fallback>
        </mc:AlternateContent>
      </w:r>
    </w:p>
    <w:p w14:paraId="355077C8" w14:textId="77777777" w:rsidR="00A11987" w:rsidRDefault="00A11987" w:rsidP="00A11987">
      <w:pPr>
        <w:rPr>
          <w:highlight w:val="yellow"/>
        </w:rPr>
      </w:pPr>
    </w:p>
    <w:p w14:paraId="6B0FF48B" w14:textId="77777777" w:rsidR="00A11987" w:rsidRPr="00D07FF9" w:rsidRDefault="00A11987" w:rsidP="00A11987">
      <w:r w:rsidRPr="00D07FF9">
        <w:t xml:space="preserve">Based on the above agreements, we have the following observations: </w:t>
      </w:r>
    </w:p>
    <w:p w14:paraId="5E255DDF" w14:textId="3404379B" w:rsidR="00A11987" w:rsidRPr="00D07FF9" w:rsidRDefault="00A11987" w:rsidP="00A11987">
      <w:pPr>
        <w:pStyle w:val="Observation"/>
        <w:ind w:left="2062" w:hanging="2062"/>
      </w:pPr>
      <w:bookmarkStart w:id="23" w:name="_Toc498693013"/>
      <w:bookmarkStart w:id="24" w:name="_Toc498697930"/>
      <w:r w:rsidRPr="00D07FF9">
        <w:t xml:space="preserve">The CORESET(s) for </w:t>
      </w:r>
      <w:r w:rsidR="007A7AD7">
        <w:t xml:space="preserve">paging (as well as a various </w:t>
      </w:r>
      <w:r w:rsidRPr="00D07FF9">
        <w:t xml:space="preserve">random access </w:t>
      </w:r>
      <w:r w:rsidR="007A7AD7">
        <w:t>signals)</w:t>
      </w:r>
      <w:r w:rsidRPr="00D07FF9">
        <w:t xml:space="preserve"> can be configured by the following two options:</w:t>
      </w:r>
      <w:bookmarkEnd w:id="23"/>
      <w:bookmarkEnd w:id="24"/>
    </w:p>
    <w:p w14:paraId="5A8F2B12" w14:textId="77777777" w:rsidR="00A11987" w:rsidRPr="00D07FF9" w:rsidRDefault="00A11987" w:rsidP="00A11987">
      <w:pPr>
        <w:pStyle w:val="Observation"/>
        <w:numPr>
          <w:ilvl w:val="0"/>
          <w:numId w:val="0"/>
        </w:numPr>
        <w:ind w:left="1701"/>
      </w:pPr>
      <w:bookmarkStart w:id="25" w:name="_Toc498693014"/>
      <w:bookmarkStart w:id="26" w:name="_Toc498697931"/>
      <w:r w:rsidRPr="00D07FF9">
        <w:t xml:space="preserve">Option 1: Use the same CORESET configuration as for RMSI indicated in PBCH. </w:t>
      </w:r>
      <w:r w:rsidRPr="00D07FF9">
        <w:br/>
        <w:t>Option 2: The CORSET configuration(s) for random access is configured by RMSI.</w:t>
      </w:r>
      <w:bookmarkEnd w:id="25"/>
      <w:bookmarkEnd w:id="26"/>
    </w:p>
    <w:p w14:paraId="4174436E" w14:textId="77777777" w:rsidR="00A11987" w:rsidRPr="00D07FF9" w:rsidRDefault="00A11987" w:rsidP="00A11987">
      <w:pPr>
        <w:pStyle w:val="Observation"/>
        <w:numPr>
          <w:ilvl w:val="0"/>
          <w:numId w:val="0"/>
        </w:numPr>
      </w:pPr>
    </w:p>
    <w:p w14:paraId="244BB066" w14:textId="3D07E262" w:rsidR="00A11987" w:rsidRPr="00D07FF9" w:rsidRDefault="00A11987" w:rsidP="00A11987">
      <w:pPr>
        <w:pStyle w:val="Observation"/>
        <w:ind w:left="2062" w:hanging="2062"/>
      </w:pPr>
      <w:bookmarkStart w:id="27" w:name="_Toc498693015"/>
      <w:bookmarkStart w:id="28" w:name="_Toc498697932"/>
      <w:r w:rsidRPr="00D07FF9">
        <w:t xml:space="preserve">The agreement does not preclude that different CORESETs are configured separately for </w:t>
      </w:r>
      <w:r w:rsidR="007A7AD7">
        <w:t>paging and other random access signals</w:t>
      </w:r>
      <w:r w:rsidRPr="00D07FF9">
        <w:t>.</w:t>
      </w:r>
      <w:bookmarkEnd w:id="27"/>
      <w:bookmarkEnd w:id="28"/>
    </w:p>
    <w:p w14:paraId="06BAFFF1" w14:textId="56B45423" w:rsidR="00A11987" w:rsidRPr="00D07FF9" w:rsidRDefault="00A11987" w:rsidP="00A11987">
      <w:r w:rsidRPr="00D07FF9">
        <w:t>With Option 1, the same CORESET configuration is shared for RMSI</w:t>
      </w:r>
      <w:r w:rsidR="007A7AD7">
        <w:t xml:space="preserve"> and paging</w:t>
      </w:r>
      <w:r w:rsidRPr="00D07FF9">
        <w:t xml:space="preserve">, message 2, message3-retx and message 4, which simplifies the </w:t>
      </w:r>
      <w:r w:rsidR="007A7AD7">
        <w:t>system configuration</w:t>
      </w:r>
      <w:r w:rsidRPr="00D07FF9">
        <w:t>. On the other hand, option 2 provides better configuration flexibility. In some cases, the CORESET configured for RMSI may not be large enough to support multiple PDCCHs carrying RMSI</w:t>
      </w:r>
      <w:r w:rsidR="007A7AD7">
        <w:t xml:space="preserve"> and paging, possibly along with </w:t>
      </w:r>
      <w:r w:rsidRPr="00D07FF9">
        <w:t>message 2/message 3-retx/message 4</w:t>
      </w:r>
      <w:r w:rsidR="007A7AD7">
        <w:t xml:space="preserve"> transmissions</w:t>
      </w:r>
      <w:r w:rsidRPr="00D07FF9">
        <w:t xml:space="preserve">. For instance, for the case of frequency multiplexed RMSI and SSB, the time duration for the transmission of RMSI and the CORESET for PDCCH scheduling RMSI may consists of only 4 OFDM symbols, the RMSI CORESET can be configured with a time duration less than 4 symbols. This RMSI CORESET might not be able to support multiplexing of different PDCCHs </w:t>
      </w:r>
      <w:r w:rsidR="00D4613C">
        <w:t xml:space="preserve">to </w:t>
      </w:r>
      <w:r w:rsidRPr="00D07FF9">
        <w:t xml:space="preserve">carry messages related </w:t>
      </w:r>
      <w:r w:rsidR="00D4613C">
        <w:t>tp paging</w:t>
      </w:r>
      <w:r w:rsidRPr="00D07FF9">
        <w:t>. Therefore</w:t>
      </w:r>
      <w:r w:rsidR="00D4613C">
        <w:t xml:space="preserve"> it is necessary to support </w:t>
      </w:r>
      <w:r w:rsidRPr="00D07FF9">
        <w:t>option</w:t>
      </w:r>
      <w:r w:rsidR="00D4613C">
        <w:t xml:space="preserve"> 2, i.e.</w:t>
      </w:r>
      <w:r w:rsidRPr="00D07FF9">
        <w:t xml:space="preserve"> different CORESET configuration</w:t>
      </w:r>
      <w:r w:rsidR="00D4613C">
        <w:t>s for RMSI and paging, which is provided by including an additional CORESET configuration in the RMSI (SIB1).</w:t>
      </w:r>
      <w:r w:rsidRPr="00D07FF9">
        <w:t xml:space="preserve"> However, to simplify the system design, we propose that the same CORESET </w:t>
      </w:r>
      <w:r w:rsidR="00D4613C">
        <w:t xml:space="preserve">additional </w:t>
      </w:r>
      <w:r w:rsidRPr="00D07FF9">
        <w:t xml:space="preserve">configuration is used for PDCCHs scheduling different </w:t>
      </w:r>
      <w:r w:rsidR="00D4613C">
        <w:t xml:space="preserve">access-related messages: paging, </w:t>
      </w:r>
      <w:r w:rsidRPr="00D07FF9">
        <w:t>random-access messages</w:t>
      </w:r>
      <w:r w:rsidR="00D4613C">
        <w:t>, OSI, etc</w:t>
      </w:r>
      <w:r w:rsidRPr="00D07FF9">
        <w:t xml:space="preserve">. </w:t>
      </w:r>
    </w:p>
    <w:p w14:paraId="4EF96D95" w14:textId="7C370F30" w:rsidR="00A11987" w:rsidRPr="00D07FF9" w:rsidRDefault="00A11987" w:rsidP="00A11987">
      <w:pPr>
        <w:pStyle w:val="Proposal"/>
        <w:tabs>
          <w:tab w:val="clear" w:pos="1304"/>
          <w:tab w:val="num" w:pos="2014"/>
        </w:tabs>
        <w:ind w:left="2014" w:hanging="2014"/>
      </w:pPr>
      <w:bookmarkStart w:id="29" w:name="_Toc498693068"/>
      <w:bookmarkStart w:id="30" w:name="_Toc498719541"/>
      <w:bookmarkStart w:id="31" w:name="_Toc498732535"/>
      <w:r w:rsidRPr="00D07FF9">
        <w:t xml:space="preserve">If configured in RMSI, a single </w:t>
      </w:r>
      <w:r w:rsidR="00964A6E">
        <w:t xml:space="preserve">additional </w:t>
      </w:r>
      <w:r w:rsidRPr="00D07FF9">
        <w:t xml:space="preserve">CORESET configuration is configured for </w:t>
      </w:r>
      <w:r w:rsidR="00D4613C">
        <w:t xml:space="preserve">PDCCHs that are used for </w:t>
      </w:r>
      <w:r w:rsidR="00D4613C" w:rsidRPr="00D07FF9">
        <w:t xml:space="preserve">scheduling </w:t>
      </w:r>
      <w:r w:rsidR="00D4613C">
        <w:t xml:space="preserve">paging, </w:t>
      </w:r>
      <w:r w:rsidRPr="00D07FF9">
        <w:t>random access</w:t>
      </w:r>
      <w:r w:rsidR="00D4613C">
        <w:t>, and OSI</w:t>
      </w:r>
      <w:r w:rsidRPr="00D07FF9">
        <w:t xml:space="preserve"> </w:t>
      </w:r>
      <w:r w:rsidR="00D4613C">
        <w:t>PDSCH</w:t>
      </w:r>
      <w:r w:rsidRPr="00D07FF9">
        <w:t>.</w:t>
      </w:r>
      <w:bookmarkEnd w:id="29"/>
      <w:bookmarkEnd w:id="30"/>
      <w:bookmarkEnd w:id="31"/>
    </w:p>
    <w:p w14:paraId="113A1970" w14:textId="68A05D17" w:rsidR="00D4613C" w:rsidRDefault="00D4613C" w:rsidP="00A11987">
      <w:r>
        <w:t xml:space="preserve">It is important to enable flexible CORESET allocation for the individual paging and other access signals, i.e. to be able to specific whether a given PDCCH (paging, RAR, msg 4, OSI, etc.) uses the RMSI CORESET or the additional CORESET defined in the SIB1. This can be indicated using a bitmap </w:t>
      </w:r>
      <w:r w:rsidR="00964A6E">
        <w:t xml:space="preserve">in SIB1 </w:t>
      </w:r>
      <w:r>
        <w:t>where the individual bits reflect the CORESET selection for a corresponding PDCCH.</w:t>
      </w:r>
    </w:p>
    <w:p w14:paraId="3378D5B2" w14:textId="611D7539" w:rsidR="00D4613C" w:rsidRPr="00D07FF9" w:rsidRDefault="00964A6E" w:rsidP="00D4613C">
      <w:pPr>
        <w:pStyle w:val="Proposal"/>
        <w:tabs>
          <w:tab w:val="clear" w:pos="1304"/>
          <w:tab w:val="num" w:pos="2014"/>
        </w:tabs>
        <w:ind w:left="2014" w:hanging="2014"/>
      </w:pPr>
      <w:bookmarkStart w:id="32" w:name="_Toc498719542"/>
      <w:bookmarkStart w:id="33" w:name="_Toc498732536"/>
      <w:r>
        <w:t>The choice of using either the RMSI CORESET or the additional CORESET is indicated for each common PDCCH (paging, random access, OSI, etc.) is indicated in a set of flags in the SIB1.</w:t>
      </w:r>
      <w:bookmarkEnd w:id="32"/>
      <w:bookmarkEnd w:id="33"/>
      <w:r>
        <w:t xml:space="preserve"> </w:t>
      </w:r>
    </w:p>
    <w:p w14:paraId="51EDCD56" w14:textId="471432E2" w:rsidR="00A11987" w:rsidRPr="00D07FF9" w:rsidRDefault="00964A6E" w:rsidP="00A11987">
      <w:r>
        <w:t>Additional</w:t>
      </w:r>
      <w:r w:rsidR="00A11987" w:rsidRPr="00D07FF9">
        <w:t xml:space="preserve"> details of the CORESET configuration for </w:t>
      </w:r>
      <w:r w:rsidR="00D4613C">
        <w:t>paging</w:t>
      </w:r>
      <w:r w:rsidR="00A11987" w:rsidRPr="00D07FF9">
        <w:t xml:space="preserve">, e.g., the set of aggregation levels and the candidates per aggregation level for PDCCH scheduling </w:t>
      </w:r>
      <w:r w:rsidR="00D4613C">
        <w:t>paging</w:t>
      </w:r>
      <w:r w:rsidR="00A11987" w:rsidRPr="00D07FF9">
        <w:t xml:space="preserve"> can be decided in the control channel session.</w:t>
      </w:r>
    </w:p>
    <w:bookmarkEnd w:id="17"/>
    <w:bookmarkEnd w:id="18"/>
    <w:bookmarkEnd w:id="19"/>
    <w:bookmarkEnd w:id="20"/>
    <w:bookmarkEnd w:id="21"/>
    <w:bookmarkEnd w:id="22"/>
    <w:p w14:paraId="3011479E" w14:textId="0EEDFFB7" w:rsidR="006149C8" w:rsidRPr="007F7733" w:rsidRDefault="006149C8" w:rsidP="006149C8">
      <w:r>
        <w:t xml:space="preserve">The DCI search space for a given CORESET includes the </w:t>
      </w:r>
      <w:r w:rsidR="00122A54">
        <w:t xml:space="preserve">set of possible PDCCH </w:t>
      </w:r>
      <w:r w:rsidR="004D1015">
        <w:t xml:space="preserve">CCE </w:t>
      </w:r>
      <w:r w:rsidR="004539E6">
        <w:t xml:space="preserve">allocation and </w:t>
      </w:r>
      <w:r w:rsidR="00122A54">
        <w:t>A</w:t>
      </w:r>
      <w:r>
        <w:t>L options</w:t>
      </w:r>
      <w:r w:rsidR="00122A54">
        <w:t xml:space="preserve">. </w:t>
      </w:r>
      <w:r w:rsidR="00E208C2">
        <w:t>To minimize signaling, the search space definition for RMSI within its CORESET may be reused for paging PDCCH search space.</w:t>
      </w:r>
      <w:r>
        <w:t xml:space="preserve"> </w:t>
      </w:r>
    </w:p>
    <w:p w14:paraId="21F554DD" w14:textId="72BFA5EA" w:rsidR="006149C8" w:rsidRPr="00DC32E8" w:rsidRDefault="00E208C2" w:rsidP="006149C8">
      <w:pPr>
        <w:pStyle w:val="Proposal"/>
      </w:pPr>
      <w:bookmarkStart w:id="34" w:name="_Toc498670419"/>
      <w:bookmarkStart w:id="35" w:name="_Toc498670807"/>
      <w:bookmarkStart w:id="36" w:name="_Toc498719543"/>
      <w:bookmarkStart w:id="37" w:name="_Toc498732537"/>
      <w:r>
        <w:t>Search space definition for paging PDCCH within the paging CORESET is the same as the search space definition for RMSI PDCCH within the RMSI CORESET</w:t>
      </w:r>
      <w:r w:rsidR="006149C8" w:rsidRPr="00DC32E8">
        <w:t>.</w:t>
      </w:r>
      <w:bookmarkEnd w:id="34"/>
      <w:bookmarkEnd w:id="35"/>
      <w:bookmarkEnd w:id="36"/>
      <w:bookmarkEnd w:id="37"/>
    </w:p>
    <w:p w14:paraId="623D92F6" w14:textId="6BF9AC19" w:rsidR="00122A54" w:rsidRPr="00122A54" w:rsidRDefault="00122A54" w:rsidP="00122A54">
      <w:r w:rsidRPr="00122A54">
        <w:t xml:space="preserve">No agreements </w:t>
      </w:r>
      <w:r>
        <w:t xml:space="preserve">have been </w:t>
      </w:r>
      <w:r w:rsidRPr="00122A54">
        <w:t>made yet on DCI formats for NR</w:t>
      </w:r>
      <w:r>
        <w:t xml:space="preserve">. One or more DCI formats for paging should be selected from the </w:t>
      </w:r>
      <w:r w:rsidR="00732BF7">
        <w:t xml:space="preserve">NR DCI format set once </w:t>
      </w:r>
      <w:r w:rsidR="00E208C2">
        <w:t xml:space="preserve">those are </w:t>
      </w:r>
      <w:r w:rsidR="00732BF7">
        <w:t>defined</w:t>
      </w:r>
      <w:r w:rsidR="004D1015">
        <w:t xml:space="preserve"> by </w:t>
      </w:r>
      <w:r w:rsidR="00E208C2">
        <w:t xml:space="preserve">control channel session in </w:t>
      </w:r>
      <w:r w:rsidR="004D1015">
        <w:t>RAN1</w:t>
      </w:r>
      <w:r w:rsidR="00732BF7">
        <w:t>.</w:t>
      </w:r>
    </w:p>
    <w:p w14:paraId="6604D6AB" w14:textId="398EB4E5" w:rsidR="00122A54" w:rsidRPr="00122A54" w:rsidRDefault="00732BF7" w:rsidP="00122A54">
      <w:r>
        <w:t>The e</w:t>
      </w:r>
      <w:r w:rsidR="00122A54" w:rsidRPr="00122A54">
        <w:t xml:space="preserve">xpected DCI content for </w:t>
      </w:r>
      <w:r>
        <w:t>scheduling NR-PDSCH carrying paging information includes</w:t>
      </w:r>
    </w:p>
    <w:p w14:paraId="62AC53AF" w14:textId="5A91C141" w:rsidR="00122A54" w:rsidRPr="00732BF7" w:rsidRDefault="00122A54" w:rsidP="005C642D">
      <w:pPr>
        <w:pStyle w:val="ListParagraph"/>
        <w:numPr>
          <w:ilvl w:val="0"/>
          <w:numId w:val="16"/>
        </w:numPr>
      </w:pPr>
      <w:r w:rsidRPr="00732BF7">
        <w:t xml:space="preserve">MCS for </w:t>
      </w:r>
      <w:r w:rsidR="00732BF7">
        <w:t>paging PDSCH</w:t>
      </w:r>
    </w:p>
    <w:p w14:paraId="08133A31" w14:textId="7EBA2A08" w:rsidR="00122A54" w:rsidRPr="00732BF7" w:rsidRDefault="00122A54" w:rsidP="005C642D">
      <w:pPr>
        <w:pStyle w:val="ListParagraph"/>
        <w:numPr>
          <w:ilvl w:val="0"/>
          <w:numId w:val="16"/>
        </w:numPr>
      </w:pPr>
      <w:r w:rsidRPr="00732BF7">
        <w:t xml:space="preserve">Resource allocation for </w:t>
      </w:r>
      <w:r w:rsidR="00732BF7">
        <w:t>paging PDSCH</w:t>
      </w:r>
    </w:p>
    <w:p w14:paraId="660A698E" w14:textId="4815EE17" w:rsidR="006149C8" w:rsidRPr="00732BF7" w:rsidRDefault="00122A54" w:rsidP="005C642D">
      <w:pPr>
        <w:pStyle w:val="ListParagraph"/>
        <w:numPr>
          <w:ilvl w:val="0"/>
          <w:numId w:val="16"/>
        </w:numPr>
      </w:pPr>
      <w:r w:rsidRPr="00732BF7">
        <w:t xml:space="preserve">CRC scrambled by </w:t>
      </w:r>
      <w:r w:rsidR="00732BF7">
        <w:t>Paging</w:t>
      </w:r>
      <w:r w:rsidRPr="00732BF7">
        <w:t>-RNTI</w:t>
      </w:r>
    </w:p>
    <w:p w14:paraId="4746C883" w14:textId="29E31AB9" w:rsidR="00732BF7" w:rsidRDefault="00732BF7" w:rsidP="00732BF7">
      <w:r w:rsidRPr="00732BF7">
        <w:t>In LTE, DCI format 1C is used for scheduling PDSCH carrying RAR, paging, SI, etc.</w:t>
      </w:r>
      <w:r>
        <w:t xml:space="preserve"> </w:t>
      </w:r>
      <w:r w:rsidR="004D1015">
        <w:t>it is suitable for</w:t>
      </w:r>
      <w:r w:rsidRPr="00732BF7">
        <w:t xml:space="preserve"> support</w:t>
      </w:r>
      <w:r w:rsidR="004D1015">
        <w:t>ing</w:t>
      </w:r>
      <w:r w:rsidRPr="00732BF7">
        <w:t xml:space="preserve"> simultaneous reception of a relatively small amount of information by multiple UEs</w:t>
      </w:r>
      <w:r>
        <w:t xml:space="preserve">. It is expected that the same type of DCI format will be </w:t>
      </w:r>
      <w:r w:rsidR="004D1015">
        <w:t>appropriate</w:t>
      </w:r>
      <w:r>
        <w:t xml:space="preserve"> for paging in NR.</w:t>
      </w:r>
    </w:p>
    <w:p w14:paraId="4E2B2AC7" w14:textId="7825CA73" w:rsidR="00732BF7" w:rsidRPr="00DC32E8" w:rsidRDefault="00732BF7" w:rsidP="00732BF7">
      <w:pPr>
        <w:pStyle w:val="Proposal"/>
      </w:pPr>
      <w:bookmarkStart w:id="38" w:name="_Toc498670420"/>
      <w:bookmarkStart w:id="39" w:name="_Toc498670808"/>
      <w:bookmarkStart w:id="40" w:name="_Toc498719544"/>
      <w:bookmarkStart w:id="41" w:name="_Toc498732538"/>
      <w:r>
        <w:t xml:space="preserve">NR should select a DCI format for scheduling paging </w:t>
      </w:r>
      <w:r w:rsidR="004D1015">
        <w:t xml:space="preserve">from the set of DCI defined by RAN1 control channel </w:t>
      </w:r>
      <w:r w:rsidR="00E208C2">
        <w:t>sessions</w:t>
      </w:r>
      <w:r w:rsidR="004D1015">
        <w:t>; it should be able to</w:t>
      </w:r>
      <w:r w:rsidR="004539E6">
        <w:t xml:space="preserve"> </w:t>
      </w:r>
      <w:r w:rsidR="004D1015">
        <w:t>carry</w:t>
      </w:r>
      <w:r w:rsidR="004539E6">
        <w:t xml:space="preserve"> MCS and resource allocation for conveying </w:t>
      </w:r>
      <w:r w:rsidR="004539E6" w:rsidRPr="00732BF7">
        <w:t xml:space="preserve">a relatively small amount of information </w:t>
      </w:r>
      <w:r w:rsidR="004539E6">
        <w:t>to</w:t>
      </w:r>
      <w:r w:rsidR="004539E6" w:rsidRPr="00732BF7">
        <w:t xml:space="preserve"> multiple UEs</w:t>
      </w:r>
      <w:r w:rsidR="004539E6">
        <w:t>.</w:t>
      </w:r>
      <w:bookmarkEnd w:id="38"/>
      <w:bookmarkEnd w:id="39"/>
      <w:bookmarkEnd w:id="40"/>
      <w:bookmarkEnd w:id="41"/>
    </w:p>
    <w:p w14:paraId="220EF66F" w14:textId="77777777" w:rsidR="00814B3C" w:rsidRDefault="00814B3C" w:rsidP="00814B3C">
      <w:pPr>
        <w:pStyle w:val="Heading2"/>
      </w:pPr>
      <w:r>
        <w:t>Paging delivery in DCI only</w:t>
      </w:r>
    </w:p>
    <w:p w14:paraId="3310C017" w14:textId="77777777" w:rsidR="00814B3C" w:rsidRPr="00497EC5" w:rsidRDefault="00814B3C" w:rsidP="00814B3C">
      <w:bookmarkStart w:id="42" w:name="_Hlk498438933"/>
      <w:r w:rsidRPr="00DC32E8">
        <w:t xml:space="preserve">In some paging use cases, the paging information is short and can fit in the paging DCI transmission, e.g. emergency messages, SI updated indication, or a single-UE system access request. In such cases, the separate paging message transmission is not required. This saves DL transmission resources and may reduce the time the UE needs to receive paging signals. </w:t>
      </w:r>
      <w:r w:rsidRPr="00497EC5">
        <w:t>Such transmission configurations should be supported by NR.</w:t>
      </w:r>
    </w:p>
    <w:p w14:paraId="24A5FBF0" w14:textId="5931CE0A" w:rsidR="00814B3C" w:rsidRPr="00DC32E8" w:rsidRDefault="00814B3C" w:rsidP="00814B3C">
      <w:pPr>
        <w:pStyle w:val="Proposal"/>
      </w:pPr>
      <w:bookmarkStart w:id="43" w:name="_Toc494440137"/>
      <w:bookmarkStart w:id="44" w:name="_Toc494713817"/>
      <w:bookmarkStart w:id="45" w:name="_Toc494747024"/>
      <w:bookmarkStart w:id="46" w:name="_Toc498670421"/>
      <w:bookmarkStart w:id="47" w:name="_Toc498670809"/>
      <w:bookmarkStart w:id="48" w:name="_Toc498719545"/>
      <w:bookmarkStart w:id="49" w:name="_Toc498732539"/>
      <w:r w:rsidRPr="00DC32E8">
        <w:t>NR should support DCI-only paging transmissions in cases the paging information fits in the paging DCI</w:t>
      </w:r>
      <w:r w:rsidR="00CB142E">
        <w:t xml:space="preserve"> space</w:t>
      </w:r>
      <w:r w:rsidRPr="00DC32E8">
        <w:t>.</w:t>
      </w:r>
      <w:bookmarkEnd w:id="43"/>
      <w:bookmarkEnd w:id="44"/>
      <w:bookmarkEnd w:id="45"/>
      <w:bookmarkEnd w:id="46"/>
      <w:bookmarkEnd w:id="47"/>
      <w:bookmarkEnd w:id="48"/>
      <w:bookmarkEnd w:id="49"/>
    </w:p>
    <w:bookmarkEnd w:id="42"/>
    <w:p w14:paraId="60788C93" w14:textId="3B388B0A" w:rsidR="00814B3C" w:rsidRPr="00814B3C" w:rsidRDefault="00814B3C" w:rsidP="00814B3C">
      <w:r w:rsidRPr="00814B3C">
        <w:t>In such a paging configuration, the</w:t>
      </w:r>
      <w:r>
        <w:t xml:space="preserve"> PDCCH transmission does not contain traditional DCI information, but conveys the paging information itself. The contents of the message are determined by RAN2</w:t>
      </w:r>
      <w:r w:rsidR="00CB142E">
        <w:t xml:space="preserve">. It is estimated that light paging messages may carry approximately 50 bits of information. Assuming that a regular DCI format used for paging will have a length of 15 bits as in LTE, transmitting 50 bits of paging information in the PDCCH </w:t>
      </w:r>
      <w:r w:rsidR="00835182">
        <w:t xml:space="preserve">provides signaling load savings of 15/(15+50)=23%, plus avoids the CRC transmission overhead in the PDSCH. </w:t>
      </w:r>
    </w:p>
    <w:p w14:paraId="0BB5D273" w14:textId="0D4427DA" w:rsidR="00814B3C" w:rsidRPr="00DC32E8" w:rsidRDefault="00814B3C" w:rsidP="00814B3C">
      <w:pPr>
        <w:pStyle w:val="Proposal"/>
      </w:pPr>
      <w:bookmarkStart w:id="50" w:name="_Toc498670422"/>
      <w:bookmarkStart w:id="51" w:name="_Toc498670810"/>
      <w:bookmarkStart w:id="52" w:name="_Toc498719546"/>
      <w:bookmarkStart w:id="53" w:name="_Toc498732540"/>
      <w:r>
        <w:t xml:space="preserve">PDCCH in </w:t>
      </w:r>
      <w:r w:rsidRPr="00DC32E8">
        <w:t xml:space="preserve">DCI-only paging transmissions </w:t>
      </w:r>
      <w:r>
        <w:t xml:space="preserve">should </w:t>
      </w:r>
      <w:r w:rsidR="00E22897">
        <w:t xml:space="preserve">support transmission of </w:t>
      </w:r>
      <w:r w:rsidR="00CB142E">
        <w:t>approximately 50</w:t>
      </w:r>
      <w:r w:rsidR="00E22897">
        <w:t xml:space="preserve"> bits of information</w:t>
      </w:r>
      <w:r w:rsidRPr="00DC32E8">
        <w:t>.</w:t>
      </w:r>
      <w:bookmarkEnd w:id="50"/>
      <w:bookmarkEnd w:id="51"/>
      <w:bookmarkEnd w:id="52"/>
      <w:bookmarkEnd w:id="53"/>
    </w:p>
    <w:p w14:paraId="3590A03B" w14:textId="63BDD119" w:rsidR="008349DD" w:rsidRDefault="008349DD" w:rsidP="00A22DEE">
      <w:pPr>
        <w:pStyle w:val="Heading2"/>
      </w:pPr>
      <w:r>
        <w:t>Paging scheduling flexibility in time and frequency in relation to SSB</w:t>
      </w:r>
    </w:p>
    <w:p w14:paraId="73088083" w14:textId="77777777" w:rsidR="00A22DEE" w:rsidRPr="00DC32E8" w:rsidRDefault="00A22DEE" w:rsidP="00816229">
      <w:pPr>
        <w:pStyle w:val="BodyText"/>
      </w:pPr>
      <w:r w:rsidRPr="00DC32E8">
        <w:t xml:space="preserve">The timing relation of paging transmission wrt. the preceding SSB should be flexible. In order to maintain scheduling freedom for gNBs, it should be possible to configure paging with timing arbitrary offset to the SSB that the UE is configured with or can derive based on known SSB and paging DRX periods and relative phases. The offsets can also vary due to paging period not being an integer multiple of the SSB period, but the UE can derive the current offset using to long-term frame and DRX period counters. Such flexible arrangement should of course include the possibility to configure them with period that are integer multiples of each other, and nearby in time in order to minimize the awake time for low-energy UEs with long DRX cycles. </w:t>
      </w:r>
    </w:p>
    <w:p w14:paraId="283705EC" w14:textId="77777777" w:rsidR="00A22DEE" w:rsidRPr="00DC32E8" w:rsidRDefault="00A22DEE" w:rsidP="00816229">
      <w:pPr>
        <w:pStyle w:val="Proposal"/>
      </w:pPr>
      <w:bookmarkStart w:id="54" w:name="_Toc481532321"/>
      <w:bookmarkStart w:id="55" w:name="_Toc485287957"/>
      <w:bookmarkStart w:id="56" w:name="_Toc485401234"/>
      <w:bookmarkStart w:id="57" w:name="_Toc492593590"/>
      <w:bookmarkStart w:id="58" w:name="_Toc492594845"/>
      <w:bookmarkStart w:id="59" w:name="_Toc494288224"/>
      <w:bookmarkStart w:id="60" w:name="_Toc494440135"/>
      <w:bookmarkStart w:id="61" w:name="_Toc494713815"/>
      <w:bookmarkStart w:id="62" w:name="_Toc494747022"/>
      <w:bookmarkStart w:id="63" w:name="_Toc498670423"/>
      <w:bookmarkStart w:id="64" w:name="_Toc498670811"/>
      <w:bookmarkStart w:id="65" w:name="_Toc498719547"/>
      <w:bookmarkStart w:id="66" w:name="_Toc498732541"/>
      <w:r w:rsidRPr="00DC32E8">
        <w:t>Timing offset between SSB reception and paging reception for a UE should be configurable by the NW and range from zero to multiple subframes, and the paging period need not be an integer multiple of the SSB period.</w:t>
      </w:r>
      <w:bookmarkEnd w:id="54"/>
      <w:bookmarkEnd w:id="55"/>
      <w:bookmarkEnd w:id="56"/>
      <w:bookmarkEnd w:id="57"/>
      <w:bookmarkEnd w:id="58"/>
      <w:bookmarkEnd w:id="59"/>
      <w:bookmarkEnd w:id="60"/>
      <w:bookmarkEnd w:id="61"/>
      <w:bookmarkEnd w:id="62"/>
      <w:bookmarkEnd w:id="63"/>
      <w:bookmarkEnd w:id="64"/>
      <w:bookmarkEnd w:id="65"/>
      <w:bookmarkEnd w:id="66"/>
    </w:p>
    <w:p w14:paraId="61EAEA9A" w14:textId="77777777" w:rsidR="00A22DEE" w:rsidRPr="00DC32E8" w:rsidRDefault="00A22DEE" w:rsidP="00816229">
      <w:pPr>
        <w:pStyle w:val="BodyText"/>
      </w:pPr>
      <w:r w:rsidRPr="00DC32E8">
        <w:t xml:space="preserve">In low frequency bands, omnidirectional or wide-beam transmission will typically be used for paging delivery. </w:t>
      </w:r>
    </w:p>
    <w:p w14:paraId="0C36F4CF" w14:textId="77777777" w:rsidR="00A22DEE" w:rsidRPr="00E50328" w:rsidRDefault="00A22DEE" w:rsidP="00816229">
      <w:r w:rsidRPr="00DC32E8">
        <w:rPr>
          <w:b/>
        </w:rPr>
        <w:t>I</w:t>
      </w:r>
      <w:r w:rsidRPr="00DC32E8">
        <w:t xml:space="preserve">n higher frequencies, sweeping of narrow beams may be used for paging, exactly as for SSB. In that case, the paging sweep may be aligned with the SSB sweep. Frequency-multiplexing paging in the same OFDM symbols as SSB is an efficient solution in terms of sweep duration. However, it comes with the disadvantage that a minimum BW UE could not perform simultaneous SSB and paging reception (assuming minimum BW for a UE is the same as the SSB BW). In this case, adjacent (or nearby) location of SSB and paging in time would be the preferred choice. NR should thus support adjacent and non-adjacent, and T- and F-multiplexed SSB/paging. This can be supported if NR allows the UE to be configured by the gNB with the paging resources. </w:t>
      </w:r>
      <w:r w:rsidRPr="00E50328">
        <w:t>This is depicted in Figure 1.</w:t>
      </w:r>
    </w:p>
    <w:p w14:paraId="335A5B07" w14:textId="77777777" w:rsidR="00A22DEE" w:rsidRPr="00E50328" w:rsidRDefault="00A22DEE" w:rsidP="00816229">
      <w:r w:rsidRPr="00E50328">
        <w:rPr>
          <w:noProof/>
        </w:rPr>
        <mc:AlternateContent>
          <mc:Choice Requires="wpc">
            <w:drawing>
              <wp:inline distT="0" distB="0" distL="0" distR="0" wp14:anchorId="090B21BF" wp14:editId="0B1A4E5E">
                <wp:extent cx="60960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flipV="1">
                            <a:off x="990600" y="124968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flipH="1" flipV="1">
                            <a:off x="982980" y="15240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Rectangle 5"/>
                        <wps:cNvSpPr/>
                        <wps:spPr>
                          <a:xfrm>
                            <a:off x="1478280" y="73914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7A75C8" w14:textId="77777777" w:rsidR="00A22DEE" w:rsidRPr="00497EC5" w:rsidRDefault="00A22DEE" w:rsidP="00816229">
                              <w:pPr>
                                <w:rPr>
                                  <w:sz w:val="12"/>
                                  <w:szCs w:val="12"/>
                                </w:rPr>
                              </w:pPr>
                              <w:r w:rsidRPr="00497EC5">
                                <w:rPr>
                                  <w:sz w:val="12"/>
                                  <w:szCs w:val="12"/>
                                </w:rPr>
                                <w:t>SSB1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982380" y="72390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053DD8" w14:textId="77777777" w:rsidR="00A22DEE" w:rsidRPr="00497EC5" w:rsidRDefault="00A22DEE" w:rsidP="00816229">
                              <w:pPr>
                                <w:pStyle w:val="NormalWeb"/>
                                <w:rPr>
                                  <w:sz w:val="12"/>
                                  <w:szCs w:val="12"/>
                                </w:rPr>
                              </w:pPr>
                              <w:r w:rsidRPr="00497EC5">
                                <w:rPr>
                                  <w:sz w:val="12"/>
                                  <w:szCs w:val="12"/>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478280" y="340020"/>
                            <a:ext cx="411480" cy="33816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224630" w14:textId="77777777" w:rsidR="00A22DEE" w:rsidRPr="00497EC5" w:rsidRDefault="00A22DEE" w:rsidP="00816229">
                              <w:pPr>
                                <w:pStyle w:val="NormalWeb"/>
                                <w:rPr>
                                  <w:sz w:val="12"/>
                                  <w:szCs w:val="12"/>
                                </w:rPr>
                              </w:pPr>
                              <w:r w:rsidRPr="00497EC5">
                                <w:rPr>
                                  <w:sz w:val="12"/>
                                  <w:szCs w:val="12"/>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Rectangle 14"/>
                        <wps:cNvSpPr/>
                        <wps:spPr>
                          <a:xfrm>
                            <a:off x="3982380" y="3295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EB5431" w14:textId="77777777" w:rsidR="00A22DEE" w:rsidRPr="00497EC5" w:rsidRDefault="00A22DEE" w:rsidP="00816229">
                              <w:pPr>
                                <w:pStyle w:val="NormalWeb"/>
                                <w:rPr>
                                  <w:sz w:val="12"/>
                                  <w:szCs w:val="12"/>
                                </w:rPr>
                              </w:pPr>
                              <w:r w:rsidRPr="00497EC5">
                                <w:rPr>
                                  <w:sz w:val="12"/>
                                  <w:szCs w:val="12"/>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 name="Straight Arrow Connector 15"/>
                        <wps:cNvCnPr/>
                        <wps:spPr>
                          <a:xfrm flipV="1">
                            <a:off x="998220" y="267936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flipH="1" flipV="1">
                            <a:off x="990600" y="158208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1485900" y="216882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098A7B" w14:textId="77777777" w:rsidR="00A22DEE" w:rsidRPr="00497EC5" w:rsidRDefault="00A22DEE" w:rsidP="00816229">
                              <w:pPr>
                                <w:pStyle w:val="NormalWeb"/>
                                <w:rPr>
                                  <w:sz w:val="12"/>
                                  <w:szCs w:val="12"/>
                                </w:rPr>
                              </w:pPr>
                              <w:r w:rsidRPr="00497EC5">
                                <w:rPr>
                                  <w:sz w:val="12"/>
                                  <w:szCs w:val="12"/>
                                  <w:lang w:val="en-GB"/>
                                </w:rPr>
                                <w:t>SSB1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89705" y="215358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1270BD" w14:textId="77777777" w:rsidR="00A22DEE" w:rsidRPr="00497EC5" w:rsidRDefault="00A22DEE" w:rsidP="00816229">
                              <w:pPr>
                                <w:pStyle w:val="NormalWeb"/>
                                <w:rPr>
                                  <w:sz w:val="12"/>
                                  <w:szCs w:val="12"/>
                                </w:rPr>
                              </w:pPr>
                              <w:r w:rsidRPr="00497EC5">
                                <w:rPr>
                                  <w:sz w:val="12"/>
                                  <w:szCs w:val="12"/>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973580" y="21688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7BFD9D" w14:textId="77777777" w:rsidR="00A22DEE" w:rsidRPr="00497EC5" w:rsidRDefault="00A22DEE" w:rsidP="00816229">
                              <w:pPr>
                                <w:pStyle w:val="NormalWeb"/>
                                <w:rPr>
                                  <w:sz w:val="12"/>
                                  <w:szCs w:val="12"/>
                                </w:rPr>
                              </w:pPr>
                              <w:r w:rsidRPr="00497EC5">
                                <w:rPr>
                                  <w:sz w:val="12"/>
                                  <w:szCs w:val="12"/>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4472940" y="215358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BD7317" w14:textId="77777777" w:rsidR="00A22DEE" w:rsidRPr="00497EC5" w:rsidRDefault="00A22DEE" w:rsidP="00816229">
                              <w:pPr>
                                <w:pStyle w:val="NormalWeb"/>
                                <w:rPr>
                                  <w:sz w:val="12"/>
                                  <w:szCs w:val="12"/>
                                </w:rPr>
                              </w:pPr>
                              <w:r w:rsidRPr="00497EC5">
                                <w:rPr>
                                  <w:sz w:val="12"/>
                                  <w:szCs w:val="12"/>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Text Box 21"/>
                        <wps:cNvSpPr txBox="1"/>
                        <wps:spPr>
                          <a:xfrm rot="16200000">
                            <a:off x="2821305" y="1114425"/>
                            <a:ext cx="335280" cy="300990"/>
                          </a:xfrm>
                          <a:prstGeom prst="rect">
                            <a:avLst/>
                          </a:prstGeom>
                          <a:solidFill>
                            <a:schemeClr val="bg1"/>
                          </a:solidFill>
                          <a:ln w="6350">
                            <a:noFill/>
                          </a:ln>
                        </wps:spPr>
                        <wps:txbx>
                          <w:txbxContent>
                            <w:p w14:paraId="37F4E0FE" w14:textId="77777777" w:rsidR="00A22DEE" w:rsidRPr="00497EC5" w:rsidRDefault="00A22DEE" w:rsidP="00816229">
                              <w:pPr>
                                <w:rPr>
                                  <w:sz w:val="12"/>
                                  <w:szCs w:val="12"/>
                                </w:rPr>
                              </w:pPr>
                              <w:r w:rsidRPr="00497EC5">
                                <w:rPr>
                                  <w:sz w:val="12"/>
                                  <w:szCs w:val="12"/>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1"/>
                        <wps:cNvSpPr txBox="1"/>
                        <wps:spPr>
                          <a:xfrm rot="5400000">
                            <a:off x="2821305" y="2551725"/>
                            <a:ext cx="335280" cy="300990"/>
                          </a:xfrm>
                          <a:prstGeom prst="rect">
                            <a:avLst/>
                          </a:prstGeom>
                          <a:solidFill>
                            <a:schemeClr val="bg1"/>
                          </a:solidFill>
                          <a:ln w="6350">
                            <a:noFill/>
                          </a:ln>
                        </wps:spPr>
                        <wps:txbx>
                          <w:txbxContent>
                            <w:p w14:paraId="48684D7C" w14:textId="77777777" w:rsidR="00A22DEE" w:rsidRPr="00497EC5" w:rsidRDefault="00A22DEE" w:rsidP="00816229">
                              <w:pPr>
                                <w:pStyle w:val="NormalWeb"/>
                                <w:rPr>
                                  <w:sz w:val="12"/>
                                  <w:szCs w:val="12"/>
                                </w:rPr>
                              </w:pPr>
                              <w:r w:rsidRPr="00497EC5">
                                <w:rPr>
                                  <w:sz w:val="12"/>
                                  <w:szCs w:val="12"/>
                                </w:rPr>
                                <w:t xml:space="preserve"> </w:t>
                              </w:r>
                              <w:r w:rsidRPr="00497EC5">
                                <w:rPr>
                                  <w:sz w:val="12"/>
                                  <w:szCs w:val="12"/>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23"/>
                        <wps:cNvSpPr txBox="1"/>
                        <wps:spPr>
                          <a:xfrm>
                            <a:off x="4724400" y="1300140"/>
                            <a:ext cx="215265" cy="274320"/>
                          </a:xfrm>
                          <a:prstGeom prst="rect">
                            <a:avLst/>
                          </a:prstGeom>
                          <a:solidFill>
                            <a:schemeClr val="lt1"/>
                          </a:solidFill>
                          <a:ln w="6350">
                            <a:noFill/>
                          </a:ln>
                        </wps:spPr>
                        <wps:txbx>
                          <w:txbxContent>
                            <w:p w14:paraId="64716663" w14:textId="77777777" w:rsidR="00A22DEE" w:rsidRPr="00497EC5" w:rsidRDefault="00A22DEE" w:rsidP="00816229">
                              <w:pPr>
                                <w:rPr>
                                  <w:sz w:val="12"/>
                                  <w:szCs w:val="12"/>
                                </w:rPr>
                              </w:pPr>
                              <w:r w:rsidRPr="00497EC5">
                                <w:rPr>
                                  <w:sz w:val="12"/>
                                  <w:szCs w:val="12"/>
                                </w:rPr>
                                <w:t>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3"/>
                        <wps:cNvSpPr txBox="1"/>
                        <wps:spPr>
                          <a:xfrm>
                            <a:off x="4724400" y="2732700"/>
                            <a:ext cx="210820" cy="274320"/>
                          </a:xfrm>
                          <a:prstGeom prst="rect">
                            <a:avLst/>
                          </a:prstGeom>
                          <a:solidFill>
                            <a:schemeClr val="lt1"/>
                          </a:solidFill>
                          <a:ln w="6350">
                            <a:noFill/>
                          </a:ln>
                        </wps:spPr>
                        <wps:txbx>
                          <w:txbxContent>
                            <w:p w14:paraId="6D71C3B9" w14:textId="77777777" w:rsidR="00A22DEE" w:rsidRPr="00497EC5" w:rsidRDefault="00A22DEE" w:rsidP="00816229">
                              <w:pPr>
                                <w:pStyle w:val="NormalWeb"/>
                                <w:rPr>
                                  <w:sz w:val="12"/>
                                  <w:szCs w:val="12"/>
                                </w:rPr>
                              </w:pPr>
                              <w:r w:rsidRPr="00497EC5">
                                <w:rPr>
                                  <w:sz w:val="12"/>
                                  <w:szCs w:val="12"/>
                                  <w:lang w:val="en-GB"/>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23"/>
                        <wps:cNvSpPr txBox="1"/>
                        <wps:spPr>
                          <a:xfrm>
                            <a:off x="721020" y="73320"/>
                            <a:ext cx="214630" cy="274320"/>
                          </a:xfrm>
                          <a:prstGeom prst="rect">
                            <a:avLst/>
                          </a:prstGeom>
                          <a:solidFill>
                            <a:schemeClr val="lt1"/>
                          </a:solidFill>
                          <a:ln w="6350">
                            <a:noFill/>
                          </a:ln>
                        </wps:spPr>
                        <wps:txbx>
                          <w:txbxContent>
                            <w:p w14:paraId="406E6F4B" w14:textId="77777777" w:rsidR="00A22DEE" w:rsidRPr="00497EC5" w:rsidRDefault="00A22DEE" w:rsidP="00816229">
                              <w:pPr>
                                <w:pStyle w:val="NormalWeb"/>
                                <w:rPr>
                                  <w:sz w:val="12"/>
                                  <w:szCs w:val="12"/>
                                </w:rPr>
                              </w:pPr>
                              <w:r w:rsidRPr="00497EC5">
                                <w:rPr>
                                  <w:sz w:val="12"/>
                                  <w:szCs w:val="12"/>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Text Box 23"/>
                        <wps:cNvSpPr txBox="1"/>
                        <wps:spPr>
                          <a:xfrm>
                            <a:off x="736260" y="1521120"/>
                            <a:ext cx="214630" cy="274320"/>
                          </a:xfrm>
                          <a:prstGeom prst="rect">
                            <a:avLst/>
                          </a:prstGeom>
                          <a:solidFill>
                            <a:schemeClr val="lt1"/>
                          </a:solidFill>
                          <a:ln w="6350">
                            <a:noFill/>
                          </a:ln>
                        </wps:spPr>
                        <wps:txbx>
                          <w:txbxContent>
                            <w:p w14:paraId="67B0570D" w14:textId="77777777" w:rsidR="00A22DEE" w:rsidRPr="00497EC5" w:rsidRDefault="00A22DEE" w:rsidP="00816229">
                              <w:pPr>
                                <w:pStyle w:val="NormalWeb"/>
                                <w:rPr>
                                  <w:sz w:val="12"/>
                                  <w:szCs w:val="12"/>
                                </w:rPr>
                              </w:pPr>
                              <w:r w:rsidRPr="00497EC5">
                                <w:rPr>
                                  <w:sz w:val="12"/>
                                  <w:szCs w:val="12"/>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90B21BF" id="Canvas 2" o:spid="_x0000_s1028" editas="canvas" style="width:480pt;height:252pt;mso-position-horizontal-relative:char;mso-position-vertical-relative:line" coordsize="6096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JBJ6QYAAIQ9AAAOAAAAZHJzL2Uyb0RvYy54bWzsW11v2zYUfR+w/yDofbFFWZZl1CmybN0G&#10;dG3QdOszI0u2MFnUKCZ29ut3+CHKduTETp0gaeUHQx+kSIr3nnt4ePXm7WqROzcJrzJWTFzvpO86&#10;SRGzaVbMJu5fn9/9NHKdStBiSnNWJBP3Nqnct6c//vBmWY4TwuYsnybcwUOKarwsJ+5ciHLc61Xx&#10;PFnQ6oSVSYGbKeMLKnDKZ70pp0s8fZH3SL8/7C0Zn5acxUlV4eov+qZ7qp6fpkksPqZplQgnn7jo&#10;m1D/XP1fyf/e6Rs6nnFazrPYdIM+ohcLmhVo1D7qFyqoc82zO49aZDFnFUvFScwWPZamWZyoMWA0&#10;Xn9rNOe0uKGVGkyMt1N3EEdHfO7VDO8AjxwvMRmJOsZUVKWdlOrrGruc0zJRY6jG8YebC+5k04nr&#10;u05BFzCIS8FpNpsL54xztnTOWVFg0hh3fDk3y1JVOi8uuDmrygsuX/Qq5QsnzbPyb5idevV4mc5q&#10;4kZRf9jHVN/iOhlEw5GZ5GQlnBj3/VHkjwgKxLJEQAbqfk8/UT655JX4LWELRx5M3Mp00PZMt0Zv&#10;3lcCfULFuoKsnBfyX9As/7WYOuK2xBAFz2gxyxM5IBSXRXpyYHoo6kjc5omu/ilJ8YLQT92McoTk&#10;POfODYUJT//x7FNQUlZJszy3lfrqTeysZMrKaolyjn0r2tKqRVYIW3GRFYy3tSpWdVdTXb4etR6r&#10;HPYVm96qiVWvAzanJ/zJjW/woPEN9jS+3+U8tZvhiEQwPWWG0si2rDAcWhP04PmdEUqTf8B6vy0j&#10;DGoj/AS8U/jgBGtWdwmca4E86X8G6LxBOCLGxEI/MjYEzzZAN/C8gbwtcS4gQaiBcDfQcfRDOXIr&#10;tO2BWKQNBmgcJ4UwYDan00QDWdDHz0CZhSsDj23A1oqG9bM1rh4IbpuVH2FbOUZlWt4FcGJ1tVLh&#10;jtQzqyHP4UwzkaqM32UIM+9pJS4oB/XAhIFOiY/4S3O2nLjMHLnOnPH/2q7L8ojRuOs6S1AZxKx/&#10;rylPXCf/o0D0hmkAXxyhTgZBKJGHr9+5Wr9TXC/OGUINcA29U4eyvMjrw5SzxRewrjPZKm7RIkbb&#10;EzcWvD45F5pigbfFydmZKga+U1LxvriU7EVPpwycn1dfKC9NrBWw3Q+sZgx0vGWJuqx0gYKdXQuW&#10;ZioCN6HEhJjniyTDu048rKcaZOdhJ/ajEfFrJyZ+tB0nOieu+VBrcHhWJ7aMdF8n7pxS8rtnd8rw&#10;rlOGBznlemT1Qd0AmAD69sjq+yNvWEcyuSiRBesVgYG1+yMrHVcsz6bvwONlXRsNdaDUFq5Da369&#10;+JNN9XWscWqswGUscvVl9HZHXN1oRC9TNi7t2W4oI7d8HSAStoo+a0ax/yqn4wyaWDWLIssZ7Brk&#10;GHDjS3upOYA50RzAnGgOYE46DjBt02NqYiIJRyNleHY52TB5XIOLmHKHsQCfRMH9gAPaX3tgBzga&#10;NjvA2aHCHLJIscvPDnDWlL2Xt+jwrHSwUzxFkQZ/DlNPRwToImUrMgwjxINN6tOpp0p0tXKB1mpb&#10;1yaNVmtLS35n1FBd8TWqp55d9O42v/VF8H3md49+uibjBwh4Wr1qOHgnoKoVyXes4nst6zxca3Dv&#10;Yd4FgTSQkouCO284MsSqsbJOfnk58ovFlGPQk04TlfvtT7K162HLX+/trq2HRgf5JVTRKOyD5kga&#10;4gV+sI3+nV++HL+0kNv55cteNkQtfhkd5JdeFCpf3Cte+n4nVEjxe0Pf7YSKIwgVNpgcA3GM5Kl3&#10;R81Jp4xWJwdlqrUro1JI2GYCWrrcWxkdDEISyd3rfZhAhzhIFOsQZ0+J5RBp1IbJDnFeNMchyFrR&#10;iPNZpkH9zFYOLm1KAo5Y4brMQTHXq/WUUpWZ4yE7T/5UQpNJtyIj4vlmTeIhtWpAlMbaaAW+H6h0&#10;LJlv5ff7yEOVDSDgP8EmzdWszj3a2MPNCwcZQ0M/0D0vmNwd0Z1oyTq1O42e6qnE5H3Nuy0N6bHp&#10;SQB3HXxxoAMvDvR2JA4evRUpvrtkJEKOYvyByiHYafskCLzwG7J9CwP72v59WT2dLcuvNo5BHe0H&#10;Ag2Q2/wrk1l3L5BLddwgNygkEiAxNQBmQHidbd0gNyQmMoTaJJGbhAP/KbfXG9ZxFOR+5sTSAh/x&#10;PHNa6XeI4zah5Li2T0KfhPADEIJ12+/br2Feme1bPHgccne2/AzfeYEo3CHkdt4OxPGQeDIVU8J4&#10;6BuQXjfkwdDH3VcI4jZZrDNkLJearwIkTr2UTH9isx6+HpRDf0iQWKP4SEA8fAC2jcmv1pRt3lFn&#10;yo8xZSQD40PcMla6gfksWX5LvH6O4/WPp0//BwAA//8DAFBLAwQUAAYACAAAACEAZCuHYtoAAAAF&#10;AQAADwAAAGRycy9kb3ducmV2LnhtbEyPwU7DMBBE70j8g7VI3KjdiFY0ZFMhJBCXglr4ADfeJhH2&#10;OordNvw9Cxe4jDSa1czbaj0Fr040pj4ywnxmQBE30fXcIny8P93cgUrZsrM+MiF8UYJ1fXlR2dLF&#10;M2/ptMutkhJOpUXoch5KrVPTUbBpFgdiyQ5xDDaLHVvtRnuW8uB1YcxSB9uzLHR2oMeOms/dMSC8&#10;zblwg19tDv4lvm4mU7TPi4B4fTU93IPKNOW/Y/jBF3SohWkfj+yS8gjySP5VyVZLI3aPsDC3BnRd&#10;6f/09TcAAAD//wMAUEsBAi0AFAAGAAgAAAAhALaDOJL+AAAA4QEAABMAAAAAAAAAAAAAAAAAAAAA&#10;AFtDb250ZW50X1R5cGVzXS54bWxQSwECLQAUAAYACAAAACEAOP0h/9YAAACUAQAACwAAAAAAAAAA&#10;AAAAAAAvAQAAX3JlbHMvLnJlbHNQSwECLQAUAAYACAAAACEADFiQSekGAACEPQAADgAAAAAAAAAA&#10;AAAAAAAuAgAAZHJzL2Uyb0RvYy54bWxQSwECLQAUAAYACAAAACEAZCuHYtoAAAAFAQAADwAAAAAA&#10;AAAAAAAAAABDCQAAZHJzL2Rvd25yZXYueG1sUEsFBgAAAAAEAAQA8wAAAEo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0960;height:3200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30" type="#_x0000_t32" style="position:absolute;left:9906;top:12496;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EERwgAAANoAAAAPAAAAZHJzL2Rvd25yZXYueG1sRI9Ba8JA&#10;FITvhf6H5Qleim5qpErqKqVS2qupiN6e2dckmH0b8raa/vuuIHgcZr4ZZrHqXaPO1Ent2cDzOAFF&#10;XHhbc2lg+/0xmoOSgGyx8UwG/khgtXx8WGBm/YU3dM5DqWIJS4YGqhDaTGspKnIoY98SR+/Hdw5D&#10;lF2pbYeXWO4aPUmSF+2w5rhQYUvvFRWn/NcZSMNUJpvpfib5oTw+2XWayu7TmOGgf3sFFagP9/CN&#10;/rKRg+uVeAP08h8AAP//AwBQSwECLQAUAAYACAAAACEA2+H2y+4AAACFAQAAEwAAAAAAAAAAAAAA&#10;AAAAAAAAW0NvbnRlbnRfVHlwZXNdLnhtbFBLAQItABQABgAIAAAAIQBa9CxbvwAAABUBAAALAAAA&#10;AAAAAAAAAAAAAB8BAABfcmVscy8ucmVsc1BLAQItABQABgAIAAAAIQDV0EERwgAAANoAAAAPAAAA&#10;AAAAAAAAAAAAAAcCAABkcnMvZG93bnJldi54bWxQSwUGAAAAAAMAAwC3AAAA9gIAAAAA&#10;" strokecolor="black [3200]" strokeweight=".5pt">
                  <v:stroke endarrow="block" joinstyle="miter"/>
                </v:shape>
                <v:shape id="Straight Arrow Connector 4" o:spid="_x0000_s1031" type="#_x0000_t32" style="position:absolute;left:9829;top:1524;width:77;height:112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vXwQAAANoAAAAPAAAAZHJzL2Rvd25yZXYueG1sRI/disIw&#10;FITvhX2HcBa8EU0VEe0aRQRBxAv/HuDYnG1Lm5PSRFt9eiMIXg4z8w0zX7amFHeqXW5ZwXAQgSBO&#10;rM45VXA5b/pTEM4jaywtk4IHOVgufjpzjLVt+Ej3k09FgLCLUUHmfRVL6ZKMDLqBrYiD929rgz7I&#10;OpW6xibATSlHUTSRBnMOCxlWtM4oKU43o6Apnsd9oXu7gN3e/Pkwm26uM6W6v+3qD4Sn1n/Dn/ZW&#10;KxjD+0q4AXLxAgAA//8DAFBLAQItABQABgAIAAAAIQDb4fbL7gAAAIUBAAATAAAAAAAAAAAAAAAA&#10;AAAAAABbQ29udGVudF9UeXBlc10ueG1sUEsBAi0AFAAGAAgAAAAhAFr0LFu/AAAAFQEAAAsAAAAA&#10;AAAAAAAAAAAAHwEAAF9yZWxzLy5yZWxzUEsBAi0AFAAGAAgAAAAhAEgVG9fBAAAA2gAAAA8AAAAA&#10;AAAAAAAAAAAABwIAAGRycy9kb3ducmV2LnhtbFBLBQYAAAAAAwADALcAAAD1AgAAAAA=&#10;" strokecolor="black [3200]" strokeweight=".5pt">
                  <v:stroke endarrow="block" joinstyle="miter"/>
                </v:shape>
                <v:rect id="Rectangle 5" o:spid="_x0000_s1032" style="position:absolute;left:14782;top:7391;width:4115;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067A75C8" w14:textId="77777777" w:rsidR="00A22DEE" w:rsidRPr="00497EC5" w:rsidRDefault="00A22DEE" w:rsidP="00816229">
                        <w:pPr>
                          <w:rPr>
                            <w:sz w:val="12"/>
                            <w:szCs w:val="12"/>
                          </w:rPr>
                        </w:pPr>
                        <w:r w:rsidRPr="00497EC5">
                          <w:rPr>
                            <w:sz w:val="12"/>
                            <w:szCs w:val="12"/>
                          </w:rPr>
                          <w:t>SSB1</w:t>
                        </w:r>
                      </w:p>
                    </w:txbxContent>
                  </v:textbox>
                </v:rect>
                <v:rect id="Rectangle 6" o:spid="_x0000_s1033" style="position:absolute;left:39823;top:7239;width:4115;height:5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5b9bd5 [3204]" strokecolor="#1f4d78 [1604]" strokeweight="1pt">
                  <v:textbox>
                    <w:txbxContent>
                      <w:p w14:paraId="23053DD8" w14:textId="77777777" w:rsidR="00A22DEE" w:rsidRPr="00497EC5" w:rsidRDefault="00A22DEE" w:rsidP="00816229">
                        <w:pPr>
                          <w:pStyle w:val="NormalWeb"/>
                          <w:rPr>
                            <w:sz w:val="12"/>
                            <w:szCs w:val="12"/>
                          </w:rPr>
                        </w:pPr>
                        <w:r w:rsidRPr="00497EC5">
                          <w:rPr>
                            <w:sz w:val="12"/>
                            <w:szCs w:val="12"/>
                            <w:lang w:val="en-GB"/>
                          </w:rPr>
                          <w:t>SSB2</w:t>
                        </w:r>
                      </w:p>
                    </w:txbxContent>
                  </v:textbox>
                </v:rect>
                <v:rect id="Rectangle 7" o:spid="_x0000_s1034" style="position:absolute;left:14782;top:3400;width:4115;height:3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cwwAAANoAAAAPAAAAZHJzL2Rvd25yZXYueG1sRI/dasJA&#10;FITvC77DcgTv6kbBGlJX8QfRm1JNfIBD9jRJmz0bsquJffpuQfBymJlvmMWqN7W4Uesqywom4wgE&#10;cW51xYWCS7Z/jUE4j6yxtkwK7uRgtRy8LDDRtuMz3VJfiABhl6CC0vsmkdLlJRl0Y9sQB+/LtgZ9&#10;kG0hdYtdgJtaTqPoTRqsOCyU2NC2pPwnvRoFHcebz2lcXb7TTMvdyR9mH7+s1GjYr99BeOr9M/xo&#10;H7WCOfxfCTdALv8AAAD//wMAUEsBAi0AFAAGAAgAAAAhANvh9svuAAAAhQEAABMAAAAAAAAAAAAA&#10;AAAAAAAAAFtDb250ZW50X1R5cGVzXS54bWxQSwECLQAUAAYACAAAACEAWvQsW78AAAAVAQAACwAA&#10;AAAAAAAAAAAAAAAfAQAAX3JlbHMvLnJlbHNQSwECLQAUAAYACAAAACEAIub/nMMAAADaAAAADwAA&#10;AAAAAAAAAAAAAAAHAgAAZHJzL2Rvd25yZXYueG1sUEsFBgAAAAADAAMAtwAAAPcCAAAAAA==&#10;" fillcolor="#f4b083 [1941]" strokecolor="#c45911 [2405]" strokeweight="1pt">
                  <v:textbox inset="1mm,1mm,1mm,1mm">
                    <w:txbxContent>
                      <w:p w14:paraId="1B224630" w14:textId="77777777" w:rsidR="00A22DEE" w:rsidRPr="00497EC5" w:rsidRDefault="00A22DEE" w:rsidP="00816229">
                        <w:pPr>
                          <w:pStyle w:val="NormalWeb"/>
                          <w:rPr>
                            <w:sz w:val="12"/>
                            <w:szCs w:val="12"/>
                          </w:rPr>
                        </w:pPr>
                        <w:r w:rsidRPr="00497EC5">
                          <w:rPr>
                            <w:sz w:val="12"/>
                            <w:szCs w:val="12"/>
                            <w:lang w:val="en-GB"/>
                          </w:rPr>
                          <w:t>Paging 1</w:t>
                        </w:r>
                      </w:p>
                    </w:txbxContent>
                  </v:textbox>
                </v:rect>
                <v:rect id="Rectangle 14" o:spid="_x0000_s1035" style="position:absolute;left:39823;top:3295;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iT0wQAAANsAAAAPAAAAZHJzL2Rvd25yZXYueG1sRE/basJA&#10;EH0v+A/LCL7VjWIlpK7iBdGXUk38gCE7TdJmZ0N2NbFf3y0Ivs3hXGex6k0tbtS6yrKCyTgCQZxb&#10;XXGh4JLtX2MQziNrrC2Tgjs5WC0HLwtMtO34TLfUFyKEsEtQQel9k0jp8pIMurFtiAP3ZVuDPsC2&#10;kLrFLoSbWk6jaC4NVhwaSmxoW1L+k16Ngo7jzec0ri7faabl7uQPbx+/rNRo2K/fQXjq/VP8cB91&#10;mD+D/1/CAXL5BwAA//8DAFBLAQItABQABgAIAAAAIQDb4fbL7gAAAIUBAAATAAAAAAAAAAAAAAAA&#10;AAAAAABbQ29udGVudF9UeXBlc10ueG1sUEsBAi0AFAAGAAgAAAAhAFr0LFu/AAAAFQEAAAsAAAAA&#10;AAAAAAAAAAAAHwEAAF9yZWxzLy5yZWxzUEsBAi0AFAAGAAgAAAAhABPCJPTBAAAA2wAAAA8AAAAA&#10;AAAAAAAAAAAABwIAAGRycy9kb3ducmV2LnhtbFBLBQYAAAAAAwADALcAAAD1AgAAAAA=&#10;" fillcolor="#f4b083 [1941]" strokecolor="#c45911 [2405]" strokeweight="1pt">
                  <v:textbox inset="1mm,1mm,1mm,1mm">
                    <w:txbxContent>
                      <w:p w14:paraId="0CEB5431" w14:textId="77777777" w:rsidR="00A22DEE" w:rsidRPr="00497EC5" w:rsidRDefault="00A22DEE" w:rsidP="00816229">
                        <w:pPr>
                          <w:pStyle w:val="NormalWeb"/>
                          <w:rPr>
                            <w:sz w:val="12"/>
                            <w:szCs w:val="12"/>
                          </w:rPr>
                        </w:pPr>
                        <w:r w:rsidRPr="00497EC5">
                          <w:rPr>
                            <w:sz w:val="12"/>
                            <w:szCs w:val="12"/>
                            <w:lang w:val="en-GB"/>
                          </w:rPr>
                          <w:t>Paging 2</w:t>
                        </w:r>
                      </w:p>
                    </w:txbxContent>
                  </v:textbox>
                </v:rect>
                <v:shape id="Straight Arrow Connector 15" o:spid="_x0000_s1036" type="#_x0000_t32" style="position:absolute;left:9982;top:26793;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yMwgAAANsAAAAPAAAAZHJzL2Rvd25yZXYueG1sRE9La8JA&#10;EL4X+h+WKXgpuqnxReoqRSnt1Siit2l2moRmZ0Nm1fTfdwuF3ubje85y3btGXamT2rOBp1ECirjw&#10;tubSwGH/OlyAkoBssfFMBr5JYL26v1tiZv2Nd3TNQ6liCEuGBqoQ2kxrKSpyKCPfEkfu03cOQ4Rd&#10;qW2HtxjuGj1Okpl2WHNsqLClTUXFV35xBtIwkfFucppLfi4/Hu02TeX4ZszgoX95BhWoD//iP/e7&#10;jfOn8PtLPECvfgAAAP//AwBQSwECLQAUAAYACAAAACEA2+H2y+4AAACFAQAAEwAAAAAAAAAAAAAA&#10;AAAAAAAAW0NvbnRlbnRfVHlwZXNdLnhtbFBLAQItABQABgAIAAAAIQBa9CxbvwAAABUBAAALAAAA&#10;AAAAAAAAAAAAAB8BAABfcmVscy8ucmVsc1BLAQItABQABgAIAAAAIQBjPWyMwgAAANsAAAAPAAAA&#10;AAAAAAAAAAAAAAcCAABkcnMvZG93bnJldi54bWxQSwUGAAAAAAMAAwC3AAAA9gIAAAAA&#10;" strokecolor="black [3200]" strokeweight=".5pt">
                  <v:stroke endarrow="block" joinstyle="miter"/>
                </v:shape>
                <v:shape id="Straight Arrow Connector 16" o:spid="_x0000_s1037" type="#_x0000_t32" style="position:absolute;left:9906;top:15820;width:76;height:112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kIxAAAANsAAAAPAAAAZHJzL2Rvd25yZXYueG1sRI/dasJA&#10;EIXvC77DMgVvSt3Ui6DRNRQhEEov/HuAaXZMQrKzIbua6NN3BcG7Gc4535xZp6NpxZV6V1tW8DWL&#10;QBAXVtdcKjgds88FCOeRNbaWScGNHKSbydsaE20H3tP14EsRIOwSVFB53yVSuqIig25mO+KgnW1v&#10;0Ie1L6XucQhw08p5FMXSYM3hQoUdbSsqmsPFKBia+/630R8/AZtf/HG3XGR/S6Wm7+P3CoSn0b/M&#10;z3SuQ/0YHr+EAeTmHwAA//8DAFBLAQItABQABgAIAAAAIQDb4fbL7gAAAIUBAAATAAAAAAAAAAAA&#10;AAAAAAAAAABbQ29udGVudF9UeXBlc10ueG1sUEsBAi0AFAAGAAgAAAAhAFr0LFu/AAAAFQEAAAsA&#10;AAAAAAAAAAAAAAAAHwEAAF9yZWxzLy5yZWxzUEsBAi0AFAAGAAgAAAAhAPdc+QjEAAAA2wAAAA8A&#10;AAAAAAAAAAAAAAAABwIAAGRycy9kb3ducmV2LnhtbFBLBQYAAAAAAwADALcAAAD4AgAAAAA=&#10;" strokecolor="black [3200]" strokeweight=".5pt">
                  <v:stroke endarrow="block" joinstyle="miter"/>
                </v:shape>
                <v:rect id="Rectangle 17" o:spid="_x0000_s1038" style="position:absolute;left:14859;top:21688;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5b9bd5 [3204]" strokecolor="#1f4d78 [1604]" strokeweight="1pt">
                  <v:textbox>
                    <w:txbxContent>
                      <w:p w14:paraId="3B098A7B" w14:textId="77777777" w:rsidR="00A22DEE" w:rsidRPr="00497EC5" w:rsidRDefault="00A22DEE" w:rsidP="00816229">
                        <w:pPr>
                          <w:pStyle w:val="NormalWeb"/>
                          <w:rPr>
                            <w:sz w:val="12"/>
                            <w:szCs w:val="12"/>
                          </w:rPr>
                        </w:pPr>
                        <w:r w:rsidRPr="00497EC5">
                          <w:rPr>
                            <w:sz w:val="12"/>
                            <w:szCs w:val="12"/>
                            <w:lang w:val="en-GB"/>
                          </w:rPr>
                          <w:t>SSB1</w:t>
                        </w:r>
                      </w:p>
                    </w:txbxContent>
                  </v:textbox>
                </v:rect>
                <v:rect id="Rectangle 18" o:spid="_x0000_s1039" style="position:absolute;left:39897;top:21535;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5b9bd5 [3204]" strokecolor="#1f4d78 [1604]" strokeweight="1pt">
                  <v:textbox>
                    <w:txbxContent>
                      <w:p w14:paraId="781270BD" w14:textId="77777777" w:rsidR="00A22DEE" w:rsidRPr="00497EC5" w:rsidRDefault="00A22DEE" w:rsidP="00816229">
                        <w:pPr>
                          <w:pStyle w:val="NormalWeb"/>
                          <w:rPr>
                            <w:sz w:val="12"/>
                            <w:szCs w:val="12"/>
                          </w:rPr>
                        </w:pPr>
                        <w:r w:rsidRPr="00497EC5">
                          <w:rPr>
                            <w:sz w:val="12"/>
                            <w:szCs w:val="12"/>
                            <w:lang w:val="en-GB"/>
                          </w:rPr>
                          <w:t>SSB2</w:t>
                        </w:r>
                      </w:p>
                    </w:txbxContent>
                  </v:textbox>
                </v:rect>
                <v:rect id="Rectangle 19" o:spid="_x0000_s1040" style="position:absolute;left:19735;top:21688;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4tqwQAAANsAAAAPAAAAZHJzL2Rvd25yZXYueG1sRE/basJA&#10;EH0v+A/LCL7VjYISU1fxguiLVKMfMGSnSdrsbMiuJvr1bqHQtzmc68yXnanEnRpXWlYwGkYgiDOr&#10;S84VXC+79xiE88gaK8uk4EEOlove2xwTbVs+0z31uQgh7BJUUHhfJ1K6rCCDbmhr4sB92cagD7DJ&#10;pW6wDeGmkuMomkqDJYeGAmvaFJT9pDejoOV4/TmOy+t3etFye/L7yfHJSg363eoDhKfO/4v/3Acd&#10;5s/g95dwgFy8AAAA//8DAFBLAQItABQABgAIAAAAIQDb4fbL7gAAAIUBAAATAAAAAAAAAAAAAAAA&#10;AAAAAABbQ29udGVudF9UeXBlc10ueG1sUEsBAi0AFAAGAAgAAAAhAFr0LFu/AAAAFQEAAAsAAAAA&#10;AAAAAAAAAAAAHwEAAF9yZWxzLy5yZWxzUEsBAi0AFAAGAAgAAAAhAP3Di2rBAAAA2wAAAA8AAAAA&#10;AAAAAAAAAAAABwIAAGRycy9kb3ducmV2LnhtbFBLBQYAAAAAAwADALcAAAD1AgAAAAA=&#10;" fillcolor="#f4b083 [1941]" strokecolor="#c45911 [2405]" strokeweight="1pt">
                  <v:textbox inset="1mm,1mm,1mm,1mm">
                    <w:txbxContent>
                      <w:p w14:paraId="767BFD9D" w14:textId="77777777" w:rsidR="00A22DEE" w:rsidRPr="00497EC5" w:rsidRDefault="00A22DEE" w:rsidP="00816229">
                        <w:pPr>
                          <w:pStyle w:val="NormalWeb"/>
                          <w:rPr>
                            <w:sz w:val="12"/>
                            <w:szCs w:val="12"/>
                          </w:rPr>
                        </w:pPr>
                        <w:r w:rsidRPr="00497EC5">
                          <w:rPr>
                            <w:sz w:val="12"/>
                            <w:szCs w:val="12"/>
                            <w:lang w:val="en-GB"/>
                          </w:rPr>
                          <w:t>Paging 1</w:t>
                        </w:r>
                      </w:p>
                    </w:txbxContent>
                  </v:textbox>
                </v:rect>
                <v:rect id="Rectangle 20" o:spid="_x0000_s1041" style="position:absolute;left:44729;top:21535;width:4115;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hKwAAAANsAAAAPAAAAZHJzL2Rvd25yZXYueG1sRE/NisIw&#10;EL4v+A5hBG9rasGlVKOoy6IXWa0+wNCMbbWZlCba6tNvDgseP77/+bI3tXhQ6yrLCibjCARxbnXF&#10;hYLz6eczAeE8ssbaMil4koPlYvAxx1Tbjo/0yHwhQgi7FBWU3jeplC4vyaAb24Y4cBfbGvQBtoXU&#10;LXYh3NQyjqIvabDi0FBiQ5uS8lt2Nwo6Tta/cVKdr9lJy++D3073L1ZqNOxXMxCeev8W/7t3WkEc&#10;1ocv4QfIxR8AAAD//wMAUEsBAi0AFAAGAAgAAAAhANvh9svuAAAAhQEAABMAAAAAAAAAAAAAAAAA&#10;AAAAAFtDb250ZW50X1R5cGVzXS54bWxQSwECLQAUAAYACAAAACEAWvQsW78AAAAVAQAACwAAAAAA&#10;AAAAAAAAAAAfAQAAX3JlbHMvLnJlbHNQSwECLQAUAAYACAAAACEAopXoSsAAAADbAAAADwAAAAAA&#10;AAAAAAAAAAAHAgAAZHJzL2Rvd25yZXYueG1sUEsFBgAAAAADAAMAtwAAAPQCAAAAAA==&#10;" fillcolor="#f4b083 [1941]" strokecolor="#c45911 [2405]" strokeweight="1pt">
                  <v:textbox inset="1mm,1mm,1mm,1mm">
                    <w:txbxContent>
                      <w:p w14:paraId="0DBD7317" w14:textId="77777777" w:rsidR="00A22DEE" w:rsidRPr="00497EC5" w:rsidRDefault="00A22DEE" w:rsidP="00816229">
                        <w:pPr>
                          <w:pStyle w:val="NormalWeb"/>
                          <w:rPr>
                            <w:sz w:val="12"/>
                            <w:szCs w:val="12"/>
                          </w:rPr>
                        </w:pPr>
                        <w:r w:rsidRPr="00497EC5">
                          <w:rPr>
                            <w:sz w:val="12"/>
                            <w:szCs w:val="12"/>
                            <w:lang w:val="en-GB"/>
                          </w:rPr>
                          <w:t>Paging 2</w:t>
                        </w:r>
                      </w:p>
                    </w:txbxContent>
                  </v:textbox>
                </v:rect>
                <v:shape id="Text Box 21" o:spid="_x0000_s1042" type="#_x0000_t202" style="position:absolute;left:28212;top:11144;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MTDwwAAANsAAAAPAAAAZHJzL2Rvd25yZXYueG1sRI/BasMw&#10;EETvgf6D2EJvsWxTSnGthFJIyCGH1C2lx8XayqbWykhK7Px9FAjkOMzMG6Zez3YQJ/Khd6ygyHIQ&#10;xK3TPRsF31+b5SuIEJE1Do5JwZkCrFcPixor7Sb+pFMTjUgQDhUq6GIcKylD25HFkLmROHl/zluM&#10;SXojtccpwe0gyzx/kRZ7TgsdjvTRUfvfHK2C360x3j23Nu7HIxe6KH/8oVTq6XF+fwMRaY738K29&#10;0wrKAq5f0g+QqwsAAAD//wMAUEsBAi0AFAAGAAgAAAAhANvh9svuAAAAhQEAABMAAAAAAAAAAAAA&#10;AAAAAAAAAFtDb250ZW50X1R5cGVzXS54bWxQSwECLQAUAAYACAAAACEAWvQsW78AAAAVAQAACwAA&#10;AAAAAAAAAAAAAAAfAQAAX3JlbHMvLnJlbHNQSwECLQAUAAYACAAAACEAfFzEw8MAAADbAAAADwAA&#10;AAAAAAAAAAAAAAAHAgAAZHJzL2Rvd25yZXYueG1sUEsFBgAAAAADAAMAtwAAAPcCAAAAAA==&#10;" fillcolor="white [3212]" stroked="f" strokeweight=".5pt">
                  <v:textbox inset="0,0,0,0">
                    <w:txbxContent>
                      <w:p w14:paraId="37F4E0FE" w14:textId="77777777" w:rsidR="00A22DEE" w:rsidRPr="00497EC5" w:rsidRDefault="00A22DEE" w:rsidP="00816229">
                        <w:pPr>
                          <w:rPr>
                            <w:sz w:val="12"/>
                            <w:szCs w:val="12"/>
                          </w:rPr>
                        </w:pPr>
                        <w:r w:rsidRPr="00497EC5">
                          <w:rPr>
                            <w:sz w:val="12"/>
                            <w:szCs w:val="12"/>
                          </w:rPr>
                          <w:t xml:space="preserve"> ≈</w:t>
                        </w:r>
                      </w:p>
                    </w:txbxContent>
                  </v:textbox>
                </v:shape>
                <v:shape id="Text Box 21" o:spid="_x0000_s1043" type="#_x0000_t202" style="position:absolute;left:28212;top:25517;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IXwwAAANsAAAAPAAAAZHJzL2Rvd25yZXYueG1sRI9Bi8Iw&#10;FITvwv6H8Bb2Iprag0g1igiCyMKutej12TzbavNSmqzWf78RBI/DzHzDzBadqcWNWldZVjAaRiCI&#10;c6srLhRk+/VgAsJ5ZI21ZVLwIAeL+Udvhom2d97RLfWFCBB2CSoovW8SKV1ekkE3tA1x8M62NeiD&#10;bAupW7wHuKllHEVjabDisFBiQ6uS8mv6ZxQU5pRheujytD8+fm8fvz/VZXVW6uuzW05BeOr8O/xq&#10;b7SCOIbnl/AD5PwfAAD//wMAUEsBAi0AFAAGAAgAAAAhANvh9svuAAAAhQEAABMAAAAAAAAAAAAA&#10;AAAAAAAAAFtDb250ZW50X1R5cGVzXS54bWxQSwECLQAUAAYACAAAACEAWvQsW78AAAAVAQAACwAA&#10;AAAAAAAAAAAAAAAfAQAAX3JlbHMvLnJlbHNQSwECLQAUAAYACAAAACEATdiiF8MAAADbAAAADwAA&#10;AAAAAAAAAAAAAAAHAgAAZHJzL2Rvd25yZXYueG1sUEsFBgAAAAADAAMAtwAAAPcCAAAAAA==&#10;" fillcolor="white [3212]" stroked="f" strokeweight=".5pt">
                  <v:textbox inset="0,0,0,0">
                    <w:txbxContent>
                      <w:p w14:paraId="48684D7C" w14:textId="77777777" w:rsidR="00A22DEE" w:rsidRPr="00497EC5" w:rsidRDefault="00A22DEE" w:rsidP="00816229">
                        <w:pPr>
                          <w:pStyle w:val="NormalWeb"/>
                          <w:rPr>
                            <w:sz w:val="12"/>
                            <w:szCs w:val="12"/>
                          </w:rPr>
                        </w:pPr>
                        <w:r w:rsidRPr="00497EC5">
                          <w:rPr>
                            <w:sz w:val="12"/>
                            <w:szCs w:val="12"/>
                          </w:rPr>
                          <w:t xml:space="preserve"> </w:t>
                        </w:r>
                        <w:r w:rsidRPr="00497EC5">
                          <w:rPr>
                            <w:sz w:val="12"/>
                            <w:szCs w:val="12"/>
                            <w:lang w:val="en-GB"/>
                          </w:rPr>
                          <w:t>≈</w:t>
                        </w:r>
                      </w:p>
                    </w:txbxContent>
                  </v:textbox>
                </v:shape>
                <v:shape id="Text Box 23" o:spid="_x0000_s1044" type="#_x0000_t202" style="position:absolute;left:47244;top:13001;width:2152;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0ExAAAANsAAAAPAAAAZHJzL2Rvd25yZXYueG1sRI9Ba8JA&#10;FITvgv9heUJvujFCSaKriCDk0B6aWnp9ZJ9JMPs27q4a/323UOhxmJlvmM1uNL24k/OdZQXLRQKC&#10;uLa640bB6fM4z0D4gKyxt0wKnuRht51ONlho++APulehERHCvkAFbQhDIaWvWzLoF3Ygjt7ZOoMh&#10;StdI7fAR4aaXaZK8SoMdx4UWBzq0VF+qm1HwfsirrEyf7jtflccquy7tW/al1Mts3K9BBBrDf/iv&#10;XWoF6Qp+v8QfILc/AAAA//8DAFBLAQItABQABgAIAAAAIQDb4fbL7gAAAIUBAAATAAAAAAAAAAAA&#10;AAAAAAAAAABbQ29udGVudF9UeXBlc10ueG1sUEsBAi0AFAAGAAgAAAAhAFr0LFu/AAAAFQEAAAsA&#10;AAAAAAAAAAAAAAAAHwEAAF9yZWxzLy5yZWxzUEsBAi0AFAAGAAgAAAAhAOyk3QTEAAAA2wAAAA8A&#10;AAAAAAAAAAAAAAAABwIAAGRycy9kb3ducmV2LnhtbFBLBQYAAAAAAwADALcAAAD4AgAAAAA=&#10;" fillcolor="white [3201]" stroked="f" strokeweight=".5pt">
                  <v:textbox>
                    <w:txbxContent>
                      <w:p w14:paraId="64716663" w14:textId="77777777" w:rsidR="00A22DEE" w:rsidRPr="00497EC5" w:rsidRDefault="00A22DEE" w:rsidP="00816229">
                        <w:pPr>
                          <w:rPr>
                            <w:sz w:val="12"/>
                            <w:szCs w:val="12"/>
                          </w:rPr>
                        </w:pPr>
                        <w:r w:rsidRPr="00497EC5">
                          <w:rPr>
                            <w:sz w:val="12"/>
                            <w:szCs w:val="12"/>
                          </w:rPr>
                          <w:t>t</w:t>
                        </w:r>
                      </w:p>
                    </w:txbxContent>
                  </v:textbox>
                </v:shape>
                <v:shape id="Text Box 23" o:spid="_x0000_s1045" type="#_x0000_t202" style="position:absolute;left:47244;top:27327;width:210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VwxAAAANsAAAAPAAAAZHJzL2Rvd25yZXYueG1sRI9Ba8JA&#10;FITvBf/D8gRvdWMs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GNNRXDEAAAA2wAAAA8A&#10;AAAAAAAAAAAAAAAABwIAAGRycy9kb3ducmV2LnhtbFBLBQYAAAAAAwADALcAAAD4AgAAAAA=&#10;" fillcolor="white [3201]" stroked="f" strokeweight=".5pt">
                  <v:textbox>
                    <w:txbxContent>
                      <w:p w14:paraId="6D71C3B9" w14:textId="77777777" w:rsidR="00A22DEE" w:rsidRPr="00497EC5" w:rsidRDefault="00A22DEE" w:rsidP="00816229">
                        <w:pPr>
                          <w:pStyle w:val="NormalWeb"/>
                          <w:rPr>
                            <w:sz w:val="12"/>
                            <w:szCs w:val="12"/>
                          </w:rPr>
                        </w:pPr>
                        <w:r w:rsidRPr="00497EC5">
                          <w:rPr>
                            <w:sz w:val="12"/>
                            <w:szCs w:val="12"/>
                            <w:lang w:val="en-GB"/>
                          </w:rPr>
                          <w:t>t</w:t>
                        </w:r>
                      </w:p>
                    </w:txbxContent>
                  </v:textbox>
                </v:shape>
                <v:shape id="Text Box 23" o:spid="_x0000_s1046" type="#_x0000_t202" style="position:absolute;left:7210;top:733;width:2146;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406E6F4B" w14:textId="77777777" w:rsidR="00A22DEE" w:rsidRPr="00497EC5" w:rsidRDefault="00A22DEE" w:rsidP="00816229">
                        <w:pPr>
                          <w:pStyle w:val="NormalWeb"/>
                          <w:rPr>
                            <w:sz w:val="12"/>
                            <w:szCs w:val="12"/>
                          </w:rPr>
                        </w:pPr>
                        <w:r w:rsidRPr="00497EC5">
                          <w:rPr>
                            <w:sz w:val="12"/>
                            <w:szCs w:val="12"/>
                            <w:lang w:val="en-GB"/>
                          </w:rPr>
                          <w:t>f</w:t>
                        </w:r>
                      </w:p>
                    </w:txbxContent>
                  </v:textbox>
                </v:shape>
                <v:shape id="Text Box 23" o:spid="_x0000_s1047" type="#_x0000_t202" style="position:absolute;left:7362;top:15211;width:2146;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67B0570D" w14:textId="77777777" w:rsidR="00A22DEE" w:rsidRPr="00497EC5" w:rsidRDefault="00A22DEE" w:rsidP="00816229">
                        <w:pPr>
                          <w:pStyle w:val="NormalWeb"/>
                          <w:rPr>
                            <w:sz w:val="12"/>
                            <w:szCs w:val="12"/>
                          </w:rPr>
                        </w:pPr>
                        <w:r w:rsidRPr="00497EC5">
                          <w:rPr>
                            <w:sz w:val="12"/>
                            <w:szCs w:val="12"/>
                            <w:lang w:val="en-GB"/>
                          </w:rPr>
                          <w:t>f</w:t>
                        </w:r>
                      </w:p>
                    </w:txbxContent>
                  </v:textbox>
                </v:shape>
                <w10:anchorlock/>
              </v:group>
            </w:pict>
          </mc:Fallback>
        </mc:AlternateContent>
      </w:r>
    </w:p>
    <w:p w14:paraId="2C62ED5E" w14:textId="77777777" w:rsidR="00A22DEE" w:rsidRPr="00DC32E8" w:rsidRDefault="00A22DEE" w:rsidP="00816229">
      <w:r w:rsidRPr="00DC32E8">
        <w:t>Figure 1: SSB and paging transmission in adjacently in frequency and time.</w:t>
      </w:r>
    </w:p>
    <w:p w14:paraId="6A38F01C" w14:textId="77777777" w:rsidR="00A22DEE" w:rsidRPr="00DC32E8" w:rsidRDefault="00A22DEE" w:rsidP="00816229"/>
    <w:p w14:paraId="25604E85" w14:textId="77777777" w:rsidR="00A22DEE" w:rsidRPr="00DC32E8" w:rsidRDefault="00A22DEE" w:rsidP="00816229">
      <w:pPr>
        <w:pStyle w:val="Proposal"/>
      </w:pPr>
      <w:bookmarkStart w:id="67" w:name="_Toc477432286"/>
      <w:bookmarkStart w:id="68" w:name="_Toc477432539"/>
      <w:bookmarkStart w:id="69" w:name="_Toc477434830"/>
      <w:bookmarkStart w:id="70" w:name="_Toc478047676"/>
      <w:bookmarkStart w:id="71" w:name="_Toc481532322"/>
      <w:bookmarkStart w:id="72" w:name="_Toc485287958"/>
      <w:bookmarkStart w:id="73" w:name="_Toc485401235"/>
      <w:bookmarkStart w:id="74" w:name="_Toc492593591"/>
      <w:bookmarkStart w:id="75" w:name="_Toc492594846"/>
      <w:bookmarkStart w:id="76" w:name="_Toc494288225"/>
      <w:bookmarkStart w:id="77" w:name="_Toc494440136"/>
      <w:bookmarkStart w:id="78" w:name="_Toc494713816"/>
      <w:bookmarkStart w:id="79" w:name="_Toc494747023"/>
      <w:bookmarkStart w:id="80" w:name="_Toc498670424"/>
      <w:bookmarkStart w:id="81" w:name="_Toc498670812"/>
      <w:bookmarkStart w:id="82" w:name="_Toc498719548"/>
      <w:bookmarkStart w:id="83" w:name="_Toc498732542"/>
      <w:r w:rsidRPr="00DC32E8">
        <w:t>In beam sweeping scenarios, it should be possible to configure whether SSB and paging and are adjacent in time or in frequency</w:t>
      </w:r>
      <w:bookmarkEnd w:id="67"/>
      <w:bookmarkEnd w:id="68"/>
      <w:r w:rsidRPr="00DC32E8">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8FCEA04" w14:textId="76722803" w:rsidR="00AD7025" w:rsidRDefault="00AD7025" w:rsidP="00AD7025">
      <w:pPr>
        <w:pStyle w:val="Heading2"/>
      </w:pPr>
      <w:r>
        <w:t>N</w:t>
      </w:r>
      <w:r w:rsidRPr="00AD7025">
        <w:t>on-slot</w:t>
      </w:r>
      <w:r>
        <w:t>-based</w:t>
      </w:r>
      <w:r w:rsidRPr="00AD7025">
        <w:t xml:space="preserve"> PDCCH </w:t>
      </w:r>
      <w:r>
        <w:t>transmission for paging</w:t>
      </w:r>
    </w:p>
    <w:p w14:paraId="2DF86B7B" w14:textId="6348D139" w:rsidR="00AD7025" w:rsidRDefault="00AD7025" w:rsidP="00AD7025">
      <w:r>
        <w:t xml:space="preserve">It has been agreed that </w:t>
      </w:r>
      <w:r w:rsidRPr="00AD7025">
        <w:t xml:space="preserve">NR supports both slot and non-slot based PDSCH </w:t>
      </w:r>
      <w:r>
        <w:t>transmissions for p</w:t>
      </w:r>
      <w:r w:rsidRPr="00AD7025">
        <w:t>aging delivery</w:t>
      </w:r>
      <w:r>
        <w:t xml:space="preserve"> and, f</w:t>
      </w:r>
      <w:r w:rsidRPr="00AD7025">
        <w:t>or the non-slot based transmission, 2, 4 and 7 OFDM-symbol duration for the Paging PDSCH is supported</w:t>
      </w:r>
      <w:r>
        <w:t>. Currently s</w:t>
      </w:r>
      <w:r w:rsidRPr="00AD7025">
        <w:t>upport of non-slot</w:t>
      </w:r>
      <w:r>
        <w:t>-based</w:t>
      </w:r>
      <w:r w:rsidRPr="00AD7025">
        <w:t xml:space="preserve"> </w:t>
      </w:r>
      <w:r>
        <w:t>PDCCH for p</w:t>
      </w:r>
      <w:r w:rsidRPr="00AD7025">
        <w:t>aging delivery</w:t>
      </w:r>
      <w:r>
        <w:t xml:space="preserve"> is FFS.</w:t>
      </w:r>
    </w:p>
    <w:p w14:paraId="2E400BA7" w14:textId="51F8930C" w:rsidR="00AD7025" w:rsidRDefault="0071094F" w:rsidP="00746787">
      <w:r>
        <w:t xml:space="preserve">The non-slot based PDSCH arrangement is attractive since it </w:t>
      </w:r>
      <w:r w:rsidR="009B39F0">
        <w:t>enables support of</w:t>
      </w:r>
      <w:r>
        <w:t xml:space="preserve"> a larger number of </w:t>
      </w:r>
      <w:r w:rsidR="009B39F0">
        <w:t xml:space="preserve">paging operations per slot in some scenarios. However, the multiple mini-slot boundaries for different UEs’ or UE groups’ paging data may be utilized only if the PDCCH transmissions for those UEs or UE groups can be preceded by corresponding paging DCI transmissions. If the PDCCH is limited to occur at the slot boundary, the PDCCH capacity for a given CORESET and search space may itself become a limiting factor for paging efficiency. </w:t>
      </w:r>
      <w:r w:rsidR="00017681">
        <w:t>To realize the potential of increased paging PDSCH flexibility i</w:t>
      </w:r>
      <w:r w:rsidR="009B39F0">
        <w:t xml:space="preserve">t is therefore </w:t>
      </w:r>
      <w:r w:rsidR="00017681">
        <w:t>necessary</w:t>
      </w:r>
      <w:r w:rsidR="009B39F0">
        <w:t xml:space="preserve"> to </w:t>
      </w:r>
      <w:r w:rsidR="00017681">
        <w:t xml:space="preserve">support </w:t>
      </w:r>
      <w:r w:rsidR="00746787" w:rsidRPr="00AD7025">
        <w:t xml:space="preserve">non-slot based </w:t>
      </w:r>
      <w:r w:rsidR="00746787">
        <w:t xml:space="preserve">PDCCH transmission for paging. 1-, 2-, and 7-symbol configurations should be included. </w:t>
      </w:r>
    </w:p>
    <w:p w14:paraId="26D46026" w14:textId="3BDF6C98" w:rsidR="00746787" w:rsidRDefault="00746787" w:rsidP="00746787">
      <w:r>
        <w:t xml:space="preserve">In addition to increasing the paging capacity, </w:t>
      </w:r>
      <w:r w:rsidRPr="00AD7025">
        <w:t>non-slot based</w:t>
      </w:r>
      <w:r>
        <w:t xml:space="preserve"> paging DCI also improves paging scheduling flexibility in the presence of delay-critical data transmissions, especially in narrow-band deployments where it may not be possible to separate in frequency the data PDCCH and paging PDCCH search spaces.</w:t>
      </w:r>
    </w:p>
    <w:p w14:paraId="202D93ED" w14:textId="7C15A687" w:rsidR="00746787" w:rsidRPr="00AD7025" w:rsidRDefault="00276920" w:rsidP="00746787">
      <w:r>
        <w:t xml:space="preserve">By applying the </w:t>
      </w:r>
      <w:r w:rsidR="00746787">
        <w:t>additional dimension of non-slot-based alignment</w:t>
      </w:r>
      <w:r>
        <w:t xml:space="preserve"> only to a subset of the UEs in the network, </w:t>
      </w:r>
      <w:r w:rsidR="00746787">
        <w:t xml:space="preserve">the UE </w:t>
      </w:r>
      <w:r>
        <w:t xml:space="preserve">blind </w:t>
      </w:r>
      <w:r w:rsidR="00746787">
        <w:t xml:space="preserve">paging </w:t>
      </w:r>
      <w:r>
        <w:t xml:space="preserve">detection effort can be avoided for UE classes with particular complexity or energy efficiency constraints. </w:t>
      </w:r>
    </w:p>
    <w:p w14:paraId="3FD4DCC8" w14:textId="7A230087" w:rsidR="00AD7025" w:rsidRPr="00DC32E8" w:rsidRDefault="00AD7025" w:rsidP="00276920">
      <w:pPr>
        <w:pStyle w:val="Proposal"/>
      </w:pPr>
      <w:bookmarkStart w:id="84" w:name="_Toc498670425"/>
      <w:bookmarkStart w:id="85" w:name="_Toc498670813"/>
      <w:bookmarkStart w:id="86" w:name="_Toc498719549"/>
      <w:bookmarkStart w:id="87" w:name="_Toc498732543"/>
      <w:r w:rsidRPr="00DC32E8">
        <w:t xml:space="preserve">NR should support </w:t>
      </w:r>
      <w:r w:rsidR="00276920">
        <w:t>non-slot based PDC</w:t>
      </w:r>
      <w:r w:rsidR="00276920" w:rsidRPr="00276920">
        <w:t xml:space="preserve">CH transmissions </w:t>
      </w:r>
      <w:r w:rsidR="00276920">
        <w:t xml:space="preserve">for paging </w:t>
      </w:r>
      <w:r w:rsidRPr="00DC32E8">
        <w:t>DCI</w:t>
      </w:r>
      <w:r w:rsidR="00276920">
        <w:t xml:space="preserve"> with </w:t>
      </w:r>
      <w:r w:rsidR="00276920" w:rsidRPr="00276920">
        <w:t xml:space="preserve">1-, 2-, and 7-symbol </w:t>
      </w:r>
      <w:r w:rsidR="00276920">
        <w:t>durations</w:t>
      </w:r>
      <w:r w:rsidRPr="00DC32E8">
        <w:t>.</w:t>
      </w:r>
      <w:bookmarkEnd w:id="84"/>
      <w:bookmarkEnd w:id="85"/>
      <w:bookmarkEnd w:id="86"/>
      <w:bookmarkEnd w:id="87"/>
    </w:p>
    <w:p w14:paraId="3C8C8275" w14:textId="75759213" w:rsidR="00A22DEE" w:rsidRPr="00DC32E8" w:rsidRDefault="00A22DEE" w:rsidP="00816229"/>
    <w:p w14:paraId="3A71DF5C" w14:textId="77777777" w:rsidR="00A22DEE" w:rsidRPr="00DC32E8" w:rsidRDefault="00A22DEE" w:rsidP="00816229"/>
    <w:p w14:paraId="0979A9B4" w14:textId="4031813A" w:rsidR="00497202" w:rsidRPr="00E50328" w:rsidRDefault="00497202" w:rsidP="00497202">
      <w:pPr>
        <w:pStyle w:val="Heading1"/>
      </w:pPr>
      <w:r w:rsidRPr="00E50328">
        <w:t>Conclusion</w:t>
      </w:r>
    </w:p>
    <w:p w14:paraId="6AE5561E" w14:textId="38CFEDF3" w:rsidR="001F7A87" w:rsidRPr="00E50328" w:rsidRDefault="00B90ED2" w:rsidP="001F7A87">
      <w:pPr>
        <w:pStyle w:val="TOC1"/>
        <w:rPr>
          <w:rFonts w:cs="Arial"/>
          <w:b w:val="0"/>
        </w:rPr>
      </w:pPr>
      <w:r w:rsidRPr="00E50328">
        <w:rPr>
          <w:rFonts w:cs="Arial"/>
          <w:b w:val="0"/>
        </w:rPr>
        <w:t>Based on the discussion in section</w:t>
      </w:r>
      <w:r w:rsidR="00AA3F21" w:rsidRPr="00E50328">
        <w:rPr>
          <w:rFonts w:cs="Arial"/>
          <w:b w:val="0"/>
        </w:rPr>
        <w:t xml:space="preserve"> </w:t>
      </w:r>
      <w:r w:rsidR="00AA3F21" w:rsidRPr="00E50328">
        <w:rPr>
          <w:rFonts w:cs="Arial"/>
          <w:b w:val="0"/>
        </w:rPr>
        <w:fldChar w:fldCharType="begin"/>
      </w:r>
      <w:r w:rsidR="00AA3F21" w:rsidRPr="00E50328">
        <w:rPr>
          <w:rFonts w:cs="Arial"/>
          <w:b w:val="0"/>
        </w:rPr>
        <w:instrText xml:space="preserve"> REF _Ref481532168 \r \h </w:instrText>
      </w:r>
      <w:r w:rsidR="00E50328">
        <w:rPr>
          <w:rFonts w:cs="Arial"/>
          <w:b w:val="0"/>
        </w:rPr>
        <w:instrText xml:space="preserve"> \* MERGEFORMAT </w:instrText>
      </w:r>
      <w:r w:rsidR="00AA3F21" w:rsidRPr="00E50328">
        <w:rPr>
          <w:rFonts w:cs="Arial"/>
          <w:b w:val="0"/>
        </w:rPr>
      </w:r>
      <w:r w:rsidR="00AA3F21" w:rsidRPr="00E50328">
        <w:rPr>
          <w:rFonts w:cs="Arial"/>
          <w:b w:val="0"/>
        </w:rPr>
        <w:fldChar w:fldCharType="separate"/>
      </w:r>
      <w:r w:rsidR="00AA3F21" w:rsidRPr="00E50328">
        <w:rPr>
          <w:rFonts w:cs="Arial"/>
          <w:b w:val="0"/>
        </w:rPr>
        <w:t>2</w:t>
      </w:r>
      <w:r w:rsidR="00AA3F21" w:rsidRPr="00E50328">
        <w:rPr>
          <w:rFonts w:cs="Arial"/>
          <w:b w:val="0"/>
        </w:rPr>
        <w:fldChar w:fldCharType="end"/>
      </w:r>
      <w:r w:rsidR="005D2964" w:rsidRPr="00E50328">
        <w:rPr>
          <w:rFonts w:cs="Arial"/>
          <w:b w:val="0"/>
        </w:rPr>
        <w:t>,</w:t>
      </w:r>
      <w:r w:rsidRPr="00E50328">
        <w:rPr>
          <w:rFonts w:cs="Arial"/>
          <w:b w:val="0"/>
        </w:rPr>
        <w:t xml:space="preserve"> we propose the following:</w:t>
      </w:r>
      <w:bookmarkStart w:id="88" w:name="_Hlk492593645"/>
    </w:p>
    <w:p w14:paraId="3610E2FB" w14:textId="77777777" w:rsidR="00AF2A62" w:rsidRDefault="00AA3F21">
      <w:pPr>
        <w:pStyle w:val="TOC1"/>
        <w:rPr>
          <w:rFonts w:asciiTheme="minorHAnsi" w:eastAsiaTheme="minorEastAsia" w:hAnsiTheme="minorHAnsi" w:cstheme="minorBidi"/>
          <w:b w:val="0"/>
          <w:sz w:val="22"/>
          <w:lang w:eastAsia="en-US"/>
        </w:rPr>
      </w:pPr>
      <w:r w:rsidRPr="00E50328">
        <w:rPr>
          <w:rFonts w:cs="Arial"/>
          <w:b w:val="0"/>
          <w:bCs/>
        </w:rPr>
        <w:fldChar w:fldCharType="begin"/>
      </w:r>
      <w:r w:rsidRPr="00E50328">
        <w:rPr>
          <w:rFonts w:cs="Arial"/>
          <w:bCs/>
        </w:rPr>
        <w:instrText xml:space="preserve"> TOC \f \n \p " " \t "Proposal,1" </w:instrText>
      </w:r>
      <w:r w:rsidRPr="00E50328">
        <w:rPr>
          <w:rFonts w:cs="Arial"/>
          <w:b w:val="0"/>
          <w:bCs/>
        </w:rPr>
        <w:fldChar w:fldCharType="separate"/>
      </w:r>
      <w:r w:rsidR="00AF2A62">
        <w:t>Proposal 1</w:t>
      </w:r>
      <w:r w:rsidR="00AF2A62">
        <w:rPr>
          <w:rFonts w:asciiTheme="minorHAnsi" w:eastAsiaTheme="minorEastAsia" w:hAnsiTheme="minorHAnsi" w:cstheme="minorBidi"/>
          <w:b w:val="0"/>
          <w:sz w:val="22"/>
          <w:lang w:eastAsia="en-US"/>
        </w:rPr>
        <w:tab/>
      </w:r>
      <w:r w:rsidR="00AF2A62">
        <w:t>The agreed conventional paging approach (option 1) should be the default paging mechanism, but it should be possible to configure group paging (option 2) in deployments and scenarios where conventional paging load is excessive.</w:t>
      </w:r>
    </w:p>
    <w:p w14:paraId="40E09A9D" w14:textId="77777777" w:rsidR="00AF2A62" w:rsidRDefault="00AF2A6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paging CORESET configuration indicates the resource of the PDCCH that schedules the PDSCH carrying paging message, including at least the bandwidth (PRBs), frequency position and the CORESET duration and the relevant OFDM symbols.</w:t>
      </w:r>
    </w:p>
    <w:p w14:paraId="0398544D" w14:textId="77777777" w:rsidR="00AF2A62" w:rsidRDefault="00AF2A6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configured in RMSI, a single additional CORESET configuration is configured for PDCCHs that are used for scheduling paging, random access, and OSI PDSCH.</w:t>
      </w:r>
    </w:p>
    <w:p w14:paraId="05E6CA98" w14:textId="77777777" w:rsidR="00AF2A62" w:rsidRDefault="00AF2A6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choice of using either the RMSI CORESET or the additional CORESET is indicated for each common PDCCH (paging, random access, OSI, etc.) is indicated in a set of flags in the SIB1.</w:t>
      </w:r>
    </w:p>
    <w:p w14:paraId="01F6DAAD" w14:textId="77777777" w:rsidR="00AF2A62" w:rsidRDefault="00AF2A6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Search space definition for paging PDCCH within the paging CORESET is the same as the search space definition for RMSI PDCCH within the RMSI CORESET.</w:t>
      </w:r>
    </w:p>
    <w:p w14:paraId="762FCDD3" w14:textId="77777777" w:rsidR="00AF2A62" w:rsidRDefault="00AF2A6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NR should select a DCI format for scheduling paging from the set of DCI defined by RAN1 control channel sessions; it should be able to carry MCS and resource allocation for conveying a relatively small amount of information to multiple UEs.</w:t>
      </w:r>
    </w:p>
    <w:p w14:paraId="22F81397" w14:textId="77777777" w:rsidR="00AF2A62" w:rsidRDefault="00AF2A62">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NR should support DCI-only paging transmissions in cases the paging information fits in the paging DCI space.</w:t>
      </w:r>
    </w:p>
    <w:p w14:paraId="22143CAF" w14:textId="77777777" w:rsidR="00AF2A62" w:rsidRDefault="00AF2A62">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PDCCH in DCI-only paging transmissions should support transmission of approximately 50 bits of information.</w:t>
      </w:r>
    </w:p>
    <w:p w14:paraId="7D68BB38" w14:textId="77777777" w:rsidR="00AF2A62" w:rsidRDefault="00AF2A62">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Timing offset between SSB reception and paging reception for a UE should be configurable by the NW and range from zero to multiple subframes, and the paging period need not be an integer multiple of the SSB period.</w:t>
      </w:r>
    </w:p>
    <w:p w14:paraId="35E355A5" w14:textId="77777777" w:rsidR="00AF2A62" w:rsidRDefault="00AF2A62">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In beam sweeping scenarios, it should be possible to configure whether SSB and paging and are adjacent in time or in frequency.</w:t>
      </w:r>
    </w:p>
    <w:p w14:paraId="6D596FFC" w14:textId="77777777" w:rsidR="00AF2A62" w:rsidRDefault="00AF2A62">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NR should support non-slot based PDCCH transmissions for paging DCI with 1-, 2-, and 7-symbol durations.</w:t>
      </w:r>
    </w:p>
    <w:p w14:paraId="699E8863" w14:textId="760EEFC2" w:rsidR="00AA3F21" w:rsidRPr="00DC32E8" w:rsidRDefault="00AA3F21" w:rsidP="00816229">
      <w:pPr>
        <w:pStyle w:val="BodyText"/>
      </w:pPr>
      <w:r w:rsidRPr="00E50328">
        <w:fldChar w:fldCharType="end"/>
      </w:r>
      <w:bookmarkEnd w:id="88"/>
      <w:r w:rsidRPr="00DC32E8">
        <w:tab/>
      </w:r>
      <w:r w:rsidRPr="00DC32E8">
        <w:tab/>
      </w:r>
    </w:p>
    <w:p w14:paraId="615A52A4" w14:textId="576949DA" w:rsidR="00B474A2" w:rsidRPr="00AF2A62" w:rsidRDefault="00B474A2" w:rsidP="000F595C">
      <w:pPr>
        <w:pStyle w:val="Heading1"/>
        <w:rPr>
          <w:lang w:val="en-US"/>
        </w:rPr>
      </w:pPr>
      <w:r w:rsidRPr="00AF2A62">
        <w:rPr>
          <w:lang w:val="en-US"/>
        </w:rPr>
        <w:t>References</w:t>
      </w:r>
    </w:p>
    <w:p w14:paraId="2E8209AB" w14:textId="4119858E" w:rsidR="00FD373B" w:rsidRPr="00E50328" w:rsidRDefault="00B474A2" w:rsidP="00816229">
      <w:pPr>
        <w:pStyle w:val="Reference"/>
        <w:rPr>
          <w:lang w:val="en-GB" w:eastAsia="zh-CN"/>
        </w:rPr>
      </w:pPr>
      <w:r w:rsidRPr="00DC32E8">
        <w:t xml:space="preserve">[1] </w:t>
      </w:r>
      <w:r w:rsidRPr="00DC32E8">
        <w:tab/>
      </w:r>
      <w:r w:rsidR="00FD373B" w:rsidRPr="00E50328">
        <w:rPr>
          <w:lang w:val="en-GB" w:eastAsia="zh-CN"/>
        </w:rPr>
        <w:t>“RAN1 chairman notes”, 3GPP TSG RAN WG1 88 Meeting, Athens, Greece, 13th - 17th February 2017</w:t>
      </w:r>
    </w:p>
    <w:p w14:paraId="4D2D9D30" w14:textId="414074E3" w:rsidR="00257E17" w:rsidRPr="00E50328" w:rsidRDefault="00257E17" w:rsidP="00816229">
      <w:pPr>
        <w:pStyle w:val="Reference"/>
        <w:rPr>
          <w:lang w:val="en-GB" w:eastAsia="zh-CN"/>
        </w:rPr>
      </w:pPr>
      <w:r w:rsidRPr="00E50328">
        <w:rPr>
          <w:lang w:val="en-GB" w:eastAsia="zh-CN"/>
        </w:rPr>
        <w:t xml:space="preserve">[3] </w:t>
      </w:r>
      <w:r w:rsidRPr="00E50328">
        <w:rPr>
          <w:lang w:val="en-GB" w:eastAsia="zh-CN"/>
        </w:rPr>
        <w:tab/>
        <w:t xml:space="preserve">R1-1705570 </w:t>
      </w:r>
      <w:r w:rsidR="00930533" w:rsidRPr="00E50328">
        <w:rPr>
          <w:lang w:val="en-GB" w:eastAsia="zh-CN"/>
        </w:rPr>
        <w:t xml:space="preserve">“Paging design consideration”, </w:t>
      </w:r>
      <w:r w:rsidRPr="00E50328">
        <w:rPr>
          <w:lang w:val="en-GB" w:eastAsia="zh-CN"/>
        </w:rPr>
        <w:t>Qualcomm</w:t>
      </w:r>
      <w:r w:rsidR="00930533" w:rsidRPr="00E50328">
        <w:rPr>
          <w:lang w:val="en-GB" w:eastAsia="zh-CN"/>
        </w:rPr>
        <w:t>, 3GPP TSG RAN WG1 88bis meeting, Spokane, USA, April 2017</w:t>
      </w:r>
    </w:p>
    <w:p w14:paraId="37517808" w14:textId="7A7340BF" w:rsidR="00930533" w:rsidRDefault="00930533" w:rsidP="00816229">
      <w:pPr>
        <w:pStyle w:val="Reference"/>
        <w:rPr>
          <w:lang w:val="en-GB" w:eastAsia="zh-CN"/>
        </w:rPr>
      </w:pPr>
      <w:r w:rsidRPr="00E50328">
        <w:rPr>
          <w:lang w:val="en-GB" w:eastAsia="zh-CN"/>
        </w:rPr>
        <w:t>[4]</w:t>
      </w:r>
      <w:r w:rsidRPr="00E50328">
        <w:rPr>
          <w:lang w:val="en-GB" w:eastAsia="zh-CN"/>
        </w:rPr>
        <w:tab/>
        <w:t>R2-</w:t>
      </w:r>
      <w:r w:rsidR="0084004F" w:rsidRPr="00E50328">
        <w:rPr>
          <w:lang w:val="en-GB" w:eastAsia="zh-CN"/>
        </w:rPr>
        <w:t xml:space="preserve">1706638 </w:t>
      </w:r>
      <w:r w:rsidRPr="00E50328">
        <w:rPr>
          <w:lang w:val="en-GB" w:eastAsia="zh-CN"/>
        </w:rPr>
        <w:t>“Response-driven paging to reduce beam sweeping overhead in NR”, Ericsson, 3GPP TSG-RAN</w:t>
      </w:r>
      <w:r w:rsidR="0084004F" w:rsidRPr="00E50328">
        <w:rPr>
          <w:lang w:val="en-GB" w:eastAsia="zh-CN"/>
        </w:rPr>
        <w:t xml:space="preserve"> NR-AH#2</w:t>
      </w:r>
      <w:r w:rsidRPr="00E50328">
        <w:rPr>
          <w:lang w:val="en-GB" w:eastAsia="zh-CN"/>
        </w:rPr>
        <w:t xml:space="preserve">, </w:t>
      </w:r>
      <w:r w:rsidR="0084004F" w:rsidRPr="00E50328">
        <w:rPr>
          <w:lang w:val="en-GB" w:eastAsia="zh-CN"/>
        </w:rPr>
        <w:t xml:space="preserve">Qingdao, </w:t>
      </w:r>
      <w:r w:rsidRPr="00E50328">
        <w:rPr>
          <w:lang w:val="en-GB" w:eastAsia="zh-CN"/>
        </w:rPr>
        <w:t xml:space="preserve">P.R. of China, </w:t>
      </w:r>
      <w:r w:rsidR="0084004F" w:rsidRPr="00E50328">
        <w:rPr>
          <w:lang w:val="en-GB" w:eastAsia="zh-CN"/>
        </w:rPr>
        <w:t>June</w:t>
      </w:r>
      <w:r w:rsidRPr="00E50328">
        <w:rPr>
          <w:lang w:val="en-GB" w:eastAsia="zh-CN"/>
        </w:rPr>
        <w:t xml:space="preserve"> 2017</w:t>
      </w:r>
    </w:p>
    <w:p w14:paraId="3287E6A2" w14:textId="204D6B9F" w:rsidR="00671D8D" w:rsidRDefault="00A453F8" w:rsidP="00671D8D">
      <w:pPr>
        <w:pStyle w:val="Reference"/>
        <w:rPr>
          <w:lang w:val="en-GB" w:eastAsia="zh-CN"/>
        </w:rPr>
      </w:pPr>
      <w:r>
        <w:rPr>
          <w:lang w:val="en-GB" w:eastAsia="zh-CN"/>
        </w:rPr>
        <w:t>[5]</w:t>
      </w:r>
      <w:r>
        <w:rPr>
          <w:lang w:val="en-GB" w:eastAsia="zh-CN"/>
        </w:rPr>
        <w:tab/>
      </w:r>
      <w:r w:rsidR="00671D8D" w:rsidRPr="00671D8D">
        <w:rPr>
          <w:lang w:val="en-GB" w:eastAsia="zh-CN"/>
        </w:rPr>
        <w:t>R1-1717761</w:t>
      </w:r>
      <w:r w:rsidR="00671D8D">
        <w:rPr>
          <w:lang w:val="en-GB" w:eastAsia="zh-CN"/>
        </w:rPr>
        <w:t xml:space="preserve"> </w:t>
      </w:r>
      <w:r>
        <w:rPr>
          <w:lang w:val="en-GB" w:eastAsia="zh-CN"/>
        </w:rPr>
        <w:t>“</w:t>
      </w:r>
      <w:r w:rsidRPr="00A453F8">
        <w:rPr>
          <w:lang w:val="en-GB" w:eastAsia="zh-CN"/>
        </w:rPr>
        <w:t>Additional synchronization provision</w:t>
      </w:r>
      <w:r>
        <w:rPr>
          <w:lang w:val="en-GB" w:eastAsia="zh-CN"/>
        </w:rPr>
        <w:t xml:space="preserve">”, Ericsson, </w:t>
      </w:r>
      <w:r w:rsidRPr="00A453F8">
        <w:rPr>
          <w:lang w:val="en-GB" w:eastAsia="zh-CN"/>
        </w:rPr>
        <w:t xml:space="preserve">3GPP TSG RAN WG1 </w:t>
      </w:r>
      <w:r w:rsidR="00671D8D">
        <w:rPr>
          <w:lang w:val="en-GB" w:eastAsia="zh-CN"/>
        </w:rPr>
        <w:t>#90bis</w:t>
      </w:r>
      <w:r>
        <w:rPr>
          <w:lang w:val="en-GB" w:eastAsia="zh-CN"/>
        </w:rPr>
        <w:t xml:space="preserve">, </w:t>
      </w:r>
      <w:r w:rsidR="00671D8D" w:rsidRPr="00671D8D">
        <w:rPr>
          <w:lang w:val="en-GB" w:eastAsia="zh-CN"/>
        </w:rPr>
        <w:t>Prague, CZ, 9th – 13th, October 2017</w:t>
      </w:r>
    </w:p>
    <w:p w14:paraId="6230DBE0" w14:textId="30C9BED9" w:rsidR="00671D8D" w:rsidRDefault="00671D8D" w:rsidP="00671D8D">
      <w:pPr>
        <w:pStyle w:val="Reference"/>
        <w:rPr>
          <w:lang w:val="en-GB" w:eastAsia="zh-CN"/>
        </w:rPr>
      </w:pPr>
    </w:p>
    <w:p w14:paraId="59506208" w14:textId="77777777" w:rsidR="00671D8D" w:rsidRDefault="00671D8D" w:rsidP="00816229">
      <w:pPr>
        <w:pStyle w:val="Reference"/>
        <w:rPr>
          <w:lang w:val="en-GB" w:eastAsia="zh-CN"/>
        </w:rPr>
      </w:pPr>
    </w:p>
    <w:sectPr w:rsidR="00671D8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103B0" w14:textId="77777777" w:rsidR="007D6564" w:rsidRDefault="007D6564" w:rsidP="00816229">
      <w:r>
        <w:separator/>
      </w:r>
    </w:p>
  </w:endnote>
  <w:endnote w:type="continuationSeparator" w:id="0">
    <w:p w14:paraId="40D7E6C6" w14:textId="77777777" w:rsidR="007D6564" w:rsidRDefault="007D6564" w:rsidP="00816229">
      <w:r>
        <w:continuationSeparator/>
      </w:r>
    </w:p>
  </w:endnote>
  <w:endnote w:type="continuationNotice" w:id="1">
    <w:p w14:paraId="31DA3C2C" w14:textId="77777777" w:rsidR="007D6564" w:rsidRDefault="007D6564" w:rsidP="0081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B5E4B" w14:textId="77777777" w:rsidR="000379A9" w:rsidRDefault="00037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62DC8528" w:rsidR="00257E17" w:rsidRPr="00C46799" w:rsidRDefault="00257E17" w:rsidP="00C46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B237B" w14:textId="77777777" w:rsidR="000379A9" w:rsidRDefault="00037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71E1F" w14:textId="77777777" w:rsidR="007D6564" w:rsidRDefault="007D6564" w:rsidP="00816229">
      <w:r>
        <w:separator/>
      </w:r>
    </w:p>
  </w:footnote>
  <w:footnote w:type="continuationSeparator" w:id="0">
    <w:p w14:paraId="0335F435" w14:textId="77777777" w:rsidR="007D6564" w:rsidRDefault="007D6564" w:rsidP="00816229">
      <w:r>
        <w:continuationSeparator/>
      </w:r>
    </w:p>
  </w:footnote>
  <w:footnote w:type="continuationNotice" w:id="1">
    <w:p w14:paraId="686CEC02" w14:textId="77777777" w:rsidR="007D6564" w:rsidRDefault="007D6564" w:rsidP="00816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40ED3489" w:rsidR="00257E17" w:rsidRPr="00C46799" w:rsidRDefault="00257E17" w:rsidP="00C46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CA5F7" w14:textId="77777777" w:rsidR="000379A9" w:rsidRDefault="00037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316F7" w14:textId="77777777" w:rsidR="000379A9" w:rsidRDefault="00037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5E80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E62B8D"/>
    <w:multiLevelType w:val="hybridMultilevel"/>
    <w:tmpl w:val="0FB03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BE531C"/>
    <w:multiLevelType w:val="hybridMultilevel"/>
    <w:tmpl w:val="50C407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1F4B6D"/>
    <w:multiLevelType w:val="hybridMultilevel"/>
    <w:tmpl w:val="CD9A0B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10"/>
  </w:num>
  <w:num w:numId="6">
    <w:abstractNumId w:val="17"/>
  </w:num>
  <w:num w:numId="7">
    <w:abstractNumId w:val="3"/>
  </w:num>
  <w:num w:numId="8">
    <w:abstractNumId w:val="13"/>
  </w:num>
  <w:num w:numId="9">
    <w:abstractNumId w:val="14"/>
  </w:num>
  <w:num w:numId="10">
    <w:abstractNumId w:val="9"/>
  </w:num>
  <w:num w:numId="11">
    <w:abstractNumId w:val="8"/>
  </w:num>
  <w:num w:numId="12">
    <w:abstractNumId w:val="18"/>
  </w:num>
  <w:num w:numId="13">
    <w:abstractNumId w:val="11"/>
  </w:num>
  <w:num w:numId="14">
    <w:abstractNumId w:val="16"/>
  </w:num>
  <w:num w:numId="15">
    <w:abstractNumId w:val="7"/>
  </w:num>
  <w:num w:numId="16">
    <w:abstractNumId w:val="4"/>
  </w:num>
  <w:num w:numId="17">
    <w:abstractNumId w:val="1"/>
  </w:num>
  <w:num w:numId="18">
    <w:abstractNumId w:val="12"/>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6BDB"/>
    <w:rsid w:val="00007CDC"/>
    <w:rsid w:val="00007EDB"/>
    <w:rsid w:val="00011B28"/>
    <w:rsid w:val="00013CDD"/>
    <w:rsid w:val="00015D15"/>
    <w:rsid w:val="00015F6F"/>
    <w:rsid w:val="00017681"/>
    <w:rsid w:val="0002564D"/>
    <w:rsid w:val="00025ECA"/>
    <w:rsid w:val="000266D4"/>
    <w:rsid w:val="00032155"/>
    <w:rsid w:val="000325B8"/>
    <w:rsid w:val="00032982"/>
    <w:rsid w:val="000340C8"/>
    <w:rsid w:val="00034C15"/>
    <w:rsid w:val="00036BA1"/>
    <w:rsid w:val="000379A9"/>
    <w:rsid w:val="00040DD1"/>
    <w:rsid w:val="000422E2"/>
    <w:rsid w:val="00042D5D"/>
    <w:rsid w:val="00042F22"/>
    <w:rsid w:val="000444EF"/>
    <w:rsid w:val="00045F20"/>
    <w:rsid w:val="000476CE"/>
    <w:rsid w:val="00052A07"/>
    <w:rsid w:val="000534E3"/>
    <w:rsid w:val="000536F4"/>
    <w:rsid w:val="00055303"/>
    <w:rsid w:val="0005606A"/>
    <w:rsid w:val="00057117"/>
    <w:rsid w:val="000616E7"/>
    <w:rsid w:val="0006478A"/>
    <w:rsid w:val="0006487E"/>
    <w:rsid w:val="00065E1A"/>
    <w:rsid w:val="0007265A"/>
    <w:rsid w:val="0007265B"/>
    <w:rsid w:val="00076C39"/>
    <w:rsid w:val="00077E5F"/>
    <w:rsid w:val="0008036A"/>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697"/>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C615A"/>
    <w:rsid w:val="000D0D07"/>
    <w:rsid w:val="000D3C8C"/>
    <w:rsid w:val="000D4797"/>
    <w:rsid w:val="000D638F"/>
    <w:rsid w:val="000E0527"/>
    <w:rsid w:val="000E17AD"/>
    <w:rsid w:val="000E1A1F"/>
    <w:rsid w:val="000E1E92"/>
    <w:rsid w:val="000F00F6"/>
    <w:rsid w:val="000F06D6"/>
    <w:rsid w:val="000F0839"/>
    <w:rsid w:val="000F0EB1"/>
    <w:rsid w:val="000F1106"/>
    <w:rsid w:val="000F1873"/>
    <w:rsid w:val="000F202D"/>
    <w:rsid w:val="000F3BE9"/>
    <w:rsid w:val="000F3F6C"/>
    <w:rsid w:val="000F4CE5"/>
    <w:rsid w:val="000F595C"/>
    <w:rsid w:val="000F6DF3"/>
    <w:rsid w:val="000F7070"/>
    <w:rsid w:val="001005FF"/>
    <w:rsid w:val="00103EEB"/>
    <w:rsid w:val="00105303"/>
    <w:rsid w:val="00105D33"/>
    <w:rsid w:val="001062FB"/>
    <w:rsid w:val="001063E6"/>
    <w:rsid w:val="00111DC7"/>
    <w:rsid w:val="00113CF4"/>
    <w:rsid w:val="001153EA"/>
    <w:rsid w:val="001155DC"/>
    <w:rsid w:val="00115643"/>
    <w:rsid w:val="001161E7"/>
    <w:rsid w:val="00116765"/>
    <w:rsid w:val="001207FC"/>
    <w:rsid w:val="001219F5"/>
    <w:rsid w:val="00121A20"/>
    <w:rsid w:val="00122A54"/>
    <w:rsid w:val="00122EDF"/>
    <w:rsid w:val="0012377F"/>
    <w:rsid w:val="00124314"/>
    <w:rsid w:val="00124D89"/>
    <w:rsid w:val="00126B4A"/>
    <w:rsid w:val="001328DA"/>
    <w:rsid w:val="00132FD0"/>
    <w:rsid w:val="001344C0"/>
    <w:rsid w:val="001346FA"/>
    <w:rsid w:val="00135252"/>
    <w:rsid w:val="00136F34"/>
    <w:rsid w:val="00137AB5"/>
    <w:rsid w:val="00137F0B"/>
    <w:rsid w:val="00140964"/>
    <w:rsid w:val="00142AA9"/>
    <w:rsid w:val="00145307"/>
    <w:rsid w:val="0015001A"/>
    <w:rsid w:val="00151E23"/>
    <w:rsid w:val="001526E0"/>
    <w:rsid w:val="0015307B"/>
    <w:rsid w:val="001551B5"/>
    <w:rsid w:val="00161744"/>
    <w:rsid w:val="00162BC9"/>
    <w:rsid w:val="0016360E"/>
    <w:rsid w:val="00164D43"/>
    <w:rsid w:val="00164D4A"/>
    <w:rsid w:val="001659C1"/>
    <w:rsid w:val="00166A6E"/>
    <w:rsid w:val="00166E7F"/>
    <w:rsid w:val="00170546"/>
    <w:rsid w:val="00170C0D"/>
    <w:rsid w:val="00173A8E"/>
    <w:rsid w:val="00174583"/>
    <w:rsid w:val="00174693"/>
    <w:rsid w:val="001748BD"/>
    <w:rsid w:val="00177795"/>
    <w:rsid w:val="00180CD2"/>
    <w:rsid w:val="0018143F"/>
    <w:rsid w:val="00182F20"/>
    <w:rsid w:val="00183D3A"/>
    <w:rsid w:val="00183F32"/>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AA2"/>
    <w:rsid w:val="001B5D02"/>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1F7A87"/>
    <w:rsid w:val="00200490"/>
    <w:rsid w:val="00201F3A"/>
    <w:rsid w:val="00202C20"/>
    <w:rsid w:val="00203F96"/>
    <w:rsid w:val="002069B2"/>
    <w:rsid w:val="00207FA3"/>
    <w:rsid w:val="002120B1"/>
    <w:rsid w:val="00214DA8"/>
    <w:rsid w:val="00215423"/>
    <w:rsid w:val="002158FA"/>
    <w:rsid w:val="00220600"/>
    <w:rsid w:val="0022138B"/>
    <w:rsid w:val="002216B8"/>
    <w:rsid w:val="002224DB"/>
    <w:rsid w:val="00223FCB"/>
    <w:rsid w:val="00224F37"/>
    <w:rsid w:val="002252C3"/>
    <w:rsid w:val="00225C54"/>
    <w:rsid w:val="00225CC7"/>
    <w:rsid w:val="00227EBF"/>
    <w:rsid w:val="00230765"/>
    <w:rsid w:val="002319E4"/>
    <w:rsid w:val="002342CA"/>
    <w:rsid w:val="00235632"/>
    <w:rsid w:val="00235872"/>
    <w:rsid w:val="0023632E"/>
    <w:rsid w:val="00237A51"/>
    <w:rsid w:val="00241559"/>
    <w:rsid w:val="002435B3"/>
    <w:rsid w:val="002458EB"/>
    <w:rsid w:val="0024740B"/>
    <w:rsid w:val="00247415"/>
    <w:rsid w:val="002500C8"/>
    <w:rsid w:val="0025035B"/>
    <w:rsid w:val="002547B1"/>
    <w:rsid w:val="00257543"/>
    <w:rsid w:val="00257E17"/>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7681D"/>
    <w:rsid w:val="00276920"/>
    <w:rsid w:val="002805F5"/>
    <w:rsid w:val="00280751"/>
    <w:rsid w:val="0028280A"/>
    <w:rsid w:val="00286ACD"/>
    <w:rsid w:val="00287838"/>
    <w:rsid w:val="002900F7"/>
    <w:rsid w:val="002907B5"/>
    <w:rsid w:val="00292EB7"/>
    <w:rsid w:val="00296227"/>
    <w:rsid w:val="00296F44"/>
    <w:rsid w:val="0029745E"/>
    <w:rsid w:val="0029777D"/>
    <w:rsid w:val="002A055E"/>
    <w:rsid w:val="002A1D4E"/>
    <w:rsid w:val="002A24B9"/>
    <w:rsid w:val="002A2869"/>
    <w:rsid w:val="002A5D5F"/>
    <w:rsid w:val="002B0907"/>
    <w:rsid w:val="002B24D6"/>
    <w:rsid w:val="002B4CE9"/>
    <w:rsid w:val="002C06A9"/>
    <w:rsid w:val="002C0D30"/>
    <w:rsid w:val="002C41E6"/>
    <w:rsid w:val="002D06BE"/>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D7C"/>
    <w:rsid w:val="003203ED"/>
    <w:rsid w:val="00321A56"/>
    <w:rsid w:val="00322C9F"/>
    <w:rsid w:val="003244F4"/>
    <w:rsid w:val="00324D23"/>
    <w:rsid w:val="003268E0"/>
    <w:rsid w:val="00327868"/>
    <w:rsid w:val="00331751"/>
    <w:rsid w:val="00332CAD"/>
    <w:rsid w:val="00334579"/>
    <w:rsid w:val="00335858"/>
    <w:rsid w:val="0033662A"/>
    <w:rsid w:val="00336BDA"/>
    <w:rsid w:val="00337F45"/>
    <w:rsid w:val="003401C4"/>
    <w:rsid w:val="0034246D"/>
    <w:rsid w:val="00342BD7"/>
    <w:rsid w:val="00343A07"/>
    <w:rsid w:val="00346DB5"/>
    <w:rsid w:val="003477B1"/>
    <w:rsid w:val="00357380"/>
    <w:rsid w:val="003602D9"/>
    <w:rsid w:val="003604CE"/>
    <w:rsid w:val="00364EB5"/>
    <w:rsid w:val="00365F79"/>
    <w:rsid w:val="00370E47"/>
    <w:rsid w:val="0037318F"/>
    <w:rsid w:val="003737CF"/>
    <w:rsid w:val="003742AC"/>
    <w:rsid w:val="003745E3"/>
    <w:rsid w:val="0037522A"/>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6CA4"/>
    <w:rsid w:val="003B6CC0"/>
    <w:rsid w:val="003B76DB"/>
    <w:rsid w:val="003B7FE5"/>
    <w:rsid w:val="003C11C8"/>
    <w:rsid w:val="003C2702"/>
    <w:rsid w:val="003C363F"/>
    <w:rsid w:val="003C38C9"/>
    <w:rsid w:val="003C6964"/>
    <w:rsid w:val="003C7806"/>
    <w:rsid w:val="003D0CD4"/>
    <w:rsid w:val="003D109F"/>
    <w:rsid w:val="003D2478"/>
    <w:rsid w:val="003D2501"/>
    <w:rsid w:val="003D3C45"/>
    <w:rsid w:val="003D4B11"/>
    <w:rsid w:val="003D5B1F"/>
    <w:rsid w:val="003D61DA"/>
    <w:rsid w:val="003E15FA"/>
    <w:rsid w:val="003E17D5"/>
    <w:rsid w:val="003E1E1D"/>
    <w:rsid w:val="003E20CE"/>
    <w:rsid w:val="003E25DB"/>
    <w:rsid w:val="003E53C5"/>
    <w:rsid w:val="003E55E4"/>
    <w:rsid w:val="003E5F40"/>
    <w:rsid w:val="003E6625"/>
    <w:rsid w:val="003E6B1C"/>
    <w:rsid w:val="003E74E3"/>
    <w:rsid w:val="003F012A"/>
    <w:rsid w:val="003F05C7"/>
    <w:rsid w:val="003F0F65"/>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1F15"/>
    <w:rsid w:val="00423376"/>
    <w:rsid w:val="004242F4"/>
    <w:rsid w:val="00425991"/>
    <w:rsid w:val="00427248"/>
    <w:rsid w:val="00433CC4"/>
    <w:rsid w:val="00437447"/>
    <w:rsid w:val="00441A92"/>
    <w:rsid w:val="00444F56"/>
    <w:rsid w:val="00445FDC"/>
    <w:rsid w:val="00446488"/>
    <w:rsid w:val="00447A96"/>
    <w:rsid w:val="004517AA"/>
    <w:rsid w:val="00452B53"/>
    <w:rsid w:val="00452CAC"/>
    <w:rsid w:val="004539E6"/>
    <w:rsid w:val="00457565"/>
    <w:rsid w:val="00457B71"/>
    <w:rsid w:val="00457C61"/>
    <w:rsid w:val="00464148"/>
    <w:rsid w:val="004642A4"/>
    <w:rsid w:val="0046688E"/>
    <w:rsid w:val="004669E2"/>
    <w:rsid w:val="00470C31"/>
    <w:rsid w:val="00471721"/>
    <w:rsid w:val="004734D0"/>
    <w:rsid w:val="00473C55"/>
    <w:rsid w:val="0047447B"/>
    <w:rsid w:val="0047556B"/>
    <w:rsid w:val="00477768"/>
    <w:rsid w:val="00484FD1"/>
    <w:rsid w:val="00486479"/>
    <w:rsid w:val="004903E5"/>
    <w:rsid w:val="004916F6"/>
    <w:rsid w:val="00492BC5"/>
    <w:rsid w:val="004964F1"/>
    <w:rsid w:val="00497202"/>
    <w:rsid w:val="00497EC5"/>
    <w:rsid w:val="004A163A"/>
    <w:rsid w:val="004A16BC"/>
    <w:rsid w:val="004A2B94"/>
    <w:rsid w:val="004B68BB"/>
    <w:rsid w:val="004B6991"/>
    <w:rsid w:val="004B7C0C"/>
    <w:rsid w:val="004C3898"/>
    <w:rsid w:val="004C4D69"/>
    <w:rsid w:val="004C51FD"/>
    <w:rsid w:val="004C6818"/>
    <w:rsid w:val="004D1015"/>
    <w:rsid w:val="004D1419"/>
    <w:rsid w:val="004D36B1"/>
    <w:rsid w:val="004D47F7"/>
    <w:rsid w:val="004D49A7"/>
    <w:rsid w:val="004D49D5"/>
    <w:rsid w:val="004D4D47"/>
    <w:rsid w:val="004D7EBD"/>
    <w:rsid w:val="004E0478"/>
    <w:rsid w:val="004E2617"/>
    <w:rsid w:val="004E267D"/>
    <w:rsid w:val="004E2680"/>
    <w:rsid w:val="004E28F9"/>
    <w:rsid w:val="004E462E"/>
    <w:rsid w:val="004E56DC"/>
    <w:rsid w:val="004E5829"/>
    <w:rsid w:val="004E6B56"/>
    <w:rsid w:val="004E76F4"/>
    <w:rsid w:val="004F0B4E"/>
    <w:rsid w:val="004F0B6C"/>
    <w:rsid w:val="004F2078"/>
    <w:rsid w:val="004F4DA3"/>
    <w:rsid w:val="004F67DD"/>
    <w:rsid w:val="00500B4A"/>
    <w:rsid w:val="0050591F"/>
    <w:rsid w:val="00506557"/>
    <w:rsid w:val="0050677A"/>
    <w:rsid w:val="005108D8"/>
    <w:rsid w:val="005116F9"/>
    <w:rsid w:val="005153A7"/>
    <w:rsid w:val="00520A0E"/>
    <w:rsid w:val="005219CF"/>
    <w:rsid w:val="00526115"/>
    <w:rsid w:val="00534B59"/>
    <w:rsid w:val="00535EF8"/>
    <w:rsid w:val="00536759"/>
    <w:rsid w:val="00537C62"/>
    <w:rsid w:val="00541ECE"/>
    <w:rsid w:val="005420DA"/>
    <w:rsid w:val="0054281B"/>
    <w:rsid w:val="00543986"/>
    <w:rsid w:val="005439C4"/>
    <w:rsid w:val="005447DF"/>
    <w:rsid w:val="00544D5B"/>
    <w:rsid w:val="005467FE"/>
    <w:rsid w:val="00546970"/>
    <w:rsid w:val="00546C74"/>
    <w:rsid w:val="005505A5"/>
    <w:rsid w:val="00550991"/>
    <w:rsid w:val="00554E19"/>
    <w:rsid w:val="00555435"/>
    <w:rsid w:val="00557D7C"/>
    <w:rsid w:val="0056121F"/>
    <w:rsid w:val="00561EC3"/>
    <w:rsid w:val="0057036A"/>
    <w:rsid w:val="00572505"/>
    <w:rsid w:val="005737B4"/>
    <w:rsid w:val="00582809"/>
    <w:rsid w:val="0058798C"/>
    <w:rsid w:val="005900FA"/>
    <w:rsid w:val="00591635"/>
    <w:rsid w:val="005935A4"/>
    <w:rsid w:val="005948C2"/>
    <w:rsid w:val="005956A9"/>
    <w:rsid w:val="00595748"/>
    <w:rsid w:val="00595DCA"/>
    <w:rsid w:val="0059779B"/>
    <w:rsid w:val="005A209A"/>
    <w:rsid w:val="005A61E5"/>
    <w:rsid w:val="005A662D"/>
    <w:rsid w:val="005A799B"/>
    <w:rsid w:val="005B35D7"/>
    <w:rsid w:val="005B392A"/>
    <w:rsid w:val="005B3AA3"/>
    <w:rsid w:val="005B6619"/>
    <w:rsid w:val="005B6CEE"/>
    <w:rsid w:val="005B6F83"/>
    <w:rsid w:val="005C0086"/>
    <w:rsid w:val="005C03CC"/>
    <w:rsid w:val="005C2CC7"/>
    <w:rsid w:val="005C642D"/>
    <w:rsid w:val="005C74FB"/>
    <w:rsid w:val="005C7A61"/>
    <w:rsid w:val="005D1602"/>
    <w:rsid w:val="005D22E6"/>
    <w:rsid w:val="005D241D"/>
    <w:rsid w:val="005D2964"/>
    <w:rsid w:val="005D5DBC"/>
    <w:rsid w:val="005E385F"/>
    <w:rsid w:val="005E3C70"/>
    <w:rsid w:val="005E5469"/>
    <w:rsid w:val="005E5B81"/>
    <w:rsid w:val="005E65C5"/>
    <w:rsid w:val="005F1A23"/>
    <w:rsid w:val="005F2CB1"/>
    <w:rsid w:val="005F3025"/>
    <w:rsid w:val="005F50ED"/>
    <w:rsid w:val="005F618C"/>
    <w:rsid w:val="005F70BD"/>
    <w:rsid w:val="005F70DE"/>
    <w:rsid w:val="0060189A"/>
    <w:rsid w:val="0060283C"/>
    <w:rsid w:val="00604742"/>
    <w:rsid w:val="00604F14"/>
    <w:rsid w:val="006052F9"/>
    <w:rsid w:val="00611B83"/>
    <w:rsid w:val="00613257"/>
    <w:rsid w:val="006149C8"/>
    <w:rsid w:val="006149D1"/>
    <w:rsid w:val="00614D7F"/>
    <w:rsid w:val="00617C2C"/>
    <w:rsid w:val="00617E01"/>
    <w:rsid w:val="00620A71"/>
    <w:rsid w:val="00620D80"/>
    <w:rsid w:val="00621B29"/>
    <w:rsid w:val="006234A6"/>
    <w:rsid w:val="0062431E"/>
    <w:rsid w:val="0062433C"/>
    <w:rsid w:val="00624B66"/>
    <w:rsid w:val="006271A3"/>
    <w:rsid w:val="00630001"/>
    <w:rsid w:val="00630264"/>
    <w:rsid w:val="006304C5"/>
    <w:rsid w:val="00630A08"/>
    <w:rsid w:val="006311B3"/>
    <w:rsid w:val="0063284C"/>
    <w:rsid w:val="00636398"/>
    <w:rsid w:val="006368D3"/>
    <w:rsid w:val="006377EC"/>
    <w:rsid w:val="0064151F"/>
    <w:rsid w:val="00641533"/>
    <w:rsid w:val="0064208D"/>
    <w:rsid w:val="00643475"/>
    <w:rsid w:val="0064396A"/>
    <w:rsid w:val="0064624E"/>
    <w:rsid w:val="00650AB9"/>
    <w:rsid w:val="00651092"/>
    <w:rsid w:val="00653A16"/>
    <w:rsid w:val="0065548F"/>
    <w:rsid w:val="00655733"/>
    <w:rsid w:val="0065583D"/>
    <w:rsid w:val="00655ACD"/>
    <w:rsid w:val="00656A92"/>
    <w:rsid w:val="00656DDE"/>
    <w:rsid w:val="00657963"/>
    <w:rsid w:val="0066011D"/>
    <w:rsid w:val="006607C0"/>
    <w:rsid w:val="006613A6"/>
    <w:rsid w:val="006627A2"/>
    <w:rsid w:val="00662E0C"/>
    <w:rsid w:val="006634E6"/>
    <w:rsid w:val="006646FF"/>
    <w:rsid w:val="006655EE"/>
    <w:rsid w:val="00666F5C"/>
    <w:rsid w:val="00667EE7"/>
    <w:rsid w:val="00670922"/>
    <w:rsid w:val="00670BE1"/>
    <w:rsid w:val="00671D8D"/>
    <w:rsid w:val="0067218F"/>
    <w:rsid w:val="0067326E"/>
    <w:rsid w:val="00673324"/>
    <w:rsid w:val="006741F2"/>
    <w:rsid w:val="00674CC3"/>
    <w:rsid w:val="00675AAF"/>
    <w:rsid w:val="00675C72"/>
    <w:rsid w:val="00676D03"/>
    <w:rsid w:val="006771F9"/>
    <w:rsid w:val="006776D7"/>
    <w:rsid w:val="00681003"/>
    <w:rsid w:val="006817C9"/>
    <w:rsid w:val="00683ECE"/>
    <w:rsid w:val="00685147"/>
    <w:rsid w:val="006876D5"/>
    <w:rsid w:val="00691E97"/>
    <w:rsid w:val="00694041"/>
    <w:rsid w:val="00695671"/>
    <w:rsid w:val="00695FC2"/>
    <w:rsid w:val="00696949"/>
    <w:rsid w:val="00697052"/>
    <w:rsid w:val="006A119E"/>
    <w:rsid w:val="006A46FB"/>
    <w:rsid w:val="006A5280"/>
    <w:rsid w:val="006A539F"/>
    <w:rsid w:val="006A5717"/>
    <w:rsid w:val="006A5E28"/>
    <w:rsid w:val="006A64CA"/>
    <w:rsid w:val="006A697B"/>
    <w:rsid w:val="006A7AFF"/>
    <w:rsid w:val="006B08F1"/>
    <w:rsid w:val="006B1816"/>
    <w:rsid w:val="006B2099"/>
    <w:rsid w:val="006B4CC8"/>
    <w:rsid w:val="006B50CF"/>
    <w:rsid w:val="006B5BE6"/>
    <w:rsid w:val="006C03B8"/>
    <w:rsid w:val="006C3409"/>
    <w:rsid w:val="006C5761"/>
    <w:rsid w:val="006C5EC9"/>
    <w:rsid w:val="006C6059"/>
    <w:rsid w:val="006C744B"/>
    <w:rsid w:val="006C7522"/>
    <w:rsid w:val="006D11AA"/>
    <w:rsid w:val="006D1623"/>
    <w:rsid w:val="006D2139"/>
    <w:rsid w:val="006D2CB6"/>
    <w:rsid w:val="006D3C0A"/>
    <w:rsid w:val="006D6F08"/>
    <w:rsid w:val="006E062C"/>
    <w:rsid w:val="006E28B7"/>
    <w:rsid w:val="006E2B1D"/>
    <w:rsid w:val="006E3310"/>
    <w:rsid w:val="006E3B17"/>
    <w:rsid w:val="006E3F07"/>
    <w:rsid w:val="006E4E39"/>
    <w:rsid w:val="006E565E"/>
    <w:rsid w:val="006E673D"/>
    <w:rsid w:val="006E7D3B"/>
    <w:rsid w:val="006F1B70"/>
    <w:rsid w:val="006F341D"/>
    <w:rsid w:val="006F3CDE"/>
    <w:rsid w:val="006F5163"/>
    <w:rsid w:val="006F58D4"/>
    <w:rsid w:val="006F642D"/>
    <w:rsid w:val="00702B3F"/>
    <w:rsid w:val="0070346E"/>
    <w:rsid w:val="00703C66"/>
    <w:rsid w:val="007040B0"/>
    <w:rsid w:val="00704EDB"/>
    <w:rsid w:val="00706101"/>
    <w:rsid w:val="00707072"/>
    <w:rsid w:val="00707D61"/>
    <w:rsid w:val="00710083"/>
    <w:rsid w:val="0071094F"/>
    <w:rsid w:val="00712287"/>
    <w:rsid w:val="00712772"/>
    <w:rsid w:val="007148D3"/>
    <w:rsid w:val="0071565A"/>
    <w:rsid w:val="00715B9A"/>
    <w:rsid w:val="00717119"/>
    <w:rsid w:val="00720255"/>
    <w:rsid w:val="00720D98"/>
    <w:rsid w:val="007212AE"/>
    <w:rsid w:val="00723C07"/>
    <w:rsid w:val="007244D0"/>
    <w:rsid w:val="007264FF"/>
    <w:rsid w:val="00726EA6"/>
    <w:rsid w:val="00727208"/>
    <w:rsid w:val="00727680"/>
    <w:rsid w:val="00727ABF"/>
    <w:rsid w:val="00730A5D"/>
    <w:rsid w:val="007327FD"/>
    <w:rsid w:val="00732BF7"/>
    <w:rsid w:val="007348B1"/>
    <w:rsid w:val="007362A6"/>
    <w:rsid w:val="00736D7D"/>
    <w:rsid w:val="00740E58"/>
    <w:rsid w:val="00742371"/>
    <w:rsid w:val="007445A0"/>
    <w:rsid w:val="0074524B"/>
    <w:rsid w:val="00746787"/>
    <w:rsid w:val="00747D8B"/>
    <w:rsid w:val="00750E8F"/>
    <w:rsid w:val="00751228"/>
    <w:rsid w:val="007547E8"/>
    <w:rsid w:val="007557B4"/>
    <w:rsid w:val="00756C0A"/>
    <w:rsid w:val="007571E1"/>
    <w:rsid w:val="007604B2"/>
    <w:rsid w:val="007640D0"/>
    <w:rsid w:val="00765281"/>
    <w:rsid w:val="00766BAD"/>
    <w:rsid w:val="007705B8"/>
    <w:rsid w:val="007730BD"/>
    <w:rsid w:val="00773999"/>
    <w:rsid w:val="007755F2"/>
    <w:rsid w:val="00775F56"/>
    <w:rsid w:val="00775F7C"/>
    <w:rsid w:val="00776971"/>
    <w:rsid w:val="00777130"/>
    <w:rsid w:val="0078177E"/>
    <w:rsid w:val="00782FBC"/>
    <w:rsid w:val="0078304C"/>
    <w:rsid w:val="00783673"/>
    <w:rsid w:val="00785490"/>
    <w:rsid w:val="0079075E"/>
    <w:rsid w:val="00791306"/>
    <w:rsid w:val="00791C48"/>
    <w:rsid w:val="007925EA"/>
    <w:rsid w:val="00792B26"/>
    <w:rsid w:val="00793CD8"/>
    <w:rsid w:val="00795C92"/>
    <w:rsid w:val="00796231"/>
    <w:rsid w:val="00797E68"/>
    <w:rsid w:val="007A1CB3"/>
    <w:rsid w:val="007A306F"/>
    <w:rsid w:val="007A43A6"/>
    <w:rsid w:val="007A512C"/>
    <w:rsid w:val="007A58A6"/>
    <w:rsid w:val="007A6E9A"/>
    <w:rsid w:val="007A7157"/>
    <w:rsid w:val="007A7AD7"/>
    <w:rsid w:val="007A7E58"/>
    <w:rsid w:val="007B3D2D"/>
    <w:rsid w:val="007B4AC1"/>
    <w:rsid w:val="007B50AE"/>
    <w:rsid w:val="007B51DF"/>
    <w:rsid w:val="007B5283"/>
    <w:rsid w:val="007B71A3"/>
    <w:rsid w:val="007C05DD"/>
    <w:rsid w:val="007C3D18"/>
    <w:rsid w:val="007C60BF"/>
    <w:rsid w:val="007C6A07"/>
    <w:rsid w:val="007C75A1"/>
    <w:rsid w:val="007C77A5"/>
    <w:rsid w:val="007D04E5"/>
    <w:rsid w:val="007D497F"/>
    <w:rsid w:val="007D5901"/>
    <w:rsid w:val="007D6564"/>
    <w:rsid w:val="007D6E96"/>
    <w:rsid w:val="007D7526"/>
    <w:rsid w:val="007E1602"/>
    <w:rsid w:val="007E177C"/>
    <w:rsid w:val="007E3872"/>
    <w:rsid w:val="007E4610"/>
    <w:rsid w:val="007E4715"/>
    <w:rsid w:val="007E505B"/>
    <w:rsid w:val="007E7091"/>
    <w:rsid w:val="007F09D8"/>
    <w:rsid w:val="007F5BAE"/>
    <w:rsid w:val="007F629A"/>
    <w:rsid w:val="007F7733"/>
    <w:rsid w:val="007F7C2E"/>
    <w:rsid w:val="00803FAE"/>
    <w:rsid w:val="00804708"/>
    <w:rsid w:val="0080605F"/>
    <w:rsid w:val="00807786"/>
    <w:rsid w:val="00811FCB"/>
    <w:rsid w:val="00814B3C"/>
    <w:rsid w:val="00814FE6"/>
    <w:rsid w:val="008158D6"/>
    <w:rsid w:val="00816229"/>
    <w:rsid w:val="00817196"/>
    <w:rsid w:val="0082276B"/>
    <w:rsid w:val="00822EBB"/>
    <w:rsid w:val="008235DB"/>
    <w:rsid w:val="00824AB4"/>
    <w:rsid w:val="00825C42"/>
    <w:rsid w:val="00825D25"/>
    <w:rsid w:val="00827D6F"/>
    <w:rsid w:val="00833F22"/>
    <w:rsid w:val="008349DD"/>
    <w:rsid w:val="00835182"/>
    <w:rsid w:val="00836B3D"/>
    <w:rsid w:val="008376AC"/>
    <w:rsid w:val="0084004F"/>
    <w:rsid w:val="008444E8"/>
    <w:rsid w:val="00844E80"/>
    <w:rsid w:val="00846FE7"/>
    <w:rsid w:val="008478B9"/>
    <w:rsid w:val="008504F2"/>
    <w:rsid w:val="00851771"/>
    <w:rsid w:val="00852D00"/>
    <w:rsid w:val="008534A8"/>
    <w:rsid w:val="00856911"/>
    <w:rsid w:val="008641A8"/>
    <w:rsid w:val="00864766"/>
    <w:rsid w:val="008648B3"/>
    <w:rsid w:val="008677FD"/>
    <w:rsid w:val="008706D4"/>
    <w:rsid w:val="00870F8A"/>
    <w:rsid w:val="008719A4"/>
    <w:rsid w:val="00871D23"/>
    <w:rsid w:val="00874312"/>
    <w:rsid w:val="0087437C"/>
    <w:rsid w:val="00875CD7"/>
    <w:rsid w:val="00876B4D"/>
    <w:rsid w:val="00876DF3"/>
    <w:rsid w:val="008775FE"/>
    <w:rsid w:val="00877F18"/>
    <w:rsid w:val="00883405"/>
    <w:rsid w:val="008843F9"/>
    <w:rsid w:val="00890810"/>
    <w:rsid w:val="00894468"/>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1A14"/>
    <w:rsid w:val="008D34F1"/>
    <w:rsid w:val="008D39D8"/>
    <w:rsid w:val="008D6CC6"/>
    <w:rsid w:val="008D6D1A"/>
    <w:rsid w:val="008E065E"/>
    <w:rsid w:val="008E0927"/>
    <w:rsid w:val="008E1909"/>
    <w:rsid w:val="008E699D"/>
    <w:rsid w:val="008F0233"/>
    <w:rsid w:val="008F1EAB"/>
    <w:rsid w:val="008F2DD5"/>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0533"/>
    <w:rsid w:val="00931BD9"/>
    <w:rsid w:val="009368F3"/>
    <w:rsid w:val="009413F8"/>
    <w:rsid w:val="009414E8"/>
    <w:rsid w:val="00941636"/>
    <w:rsid w:val="00943742"/>
    <w:rsid w:val="00945C05"/>
    <w:rsid w:val="00946945"/>
    <w:rsid w:val="00947713"/>
    <w:rsid w:val="00950DE7"/>
    <w:rsid w:val="00953920"/>
    <w:rsid w:val="00953D47"/>
    <w:rsid w:val="0095581A"/>
    <w:rsid w:val="0095681E"/>
    <w:rsid w:val="009572D4"/>
    <w:rsid w:val="00961921"/>
    <w:rsid w:val="0096430A"/>
    <w:rsid w:val="00964A6E"/>
    <w:rsid w:val="00964F84"/>
    <w:rsid w:val="0096518D"/>
    <w:rsid w:val="0096554B"/>
    <w:rsid w:val="0096584A"/>
    <w:rsid w:val="00965AC4"/>
    <w:rsid w:val="00967CA8"/>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346D"/>
    <w:rsid w:val="00994DCA"/>
    <w:rsid w:val="0099594A"/>
    <w:rsid w:val="00995A19"/>
    <w:rsid w:val="009960EC"/>
    <w:rsid w:val="009970DD"/>
    <w:rsid w:val="009A0FBA"/>
    <w:rsid w:val="009A13A3"/>
    <w:rsid w:val="009A1601"/>
    <w:rsid w:val="009A462D"/>
    <w:rsid w:val="009A46DA"/>
    <w:rsid w:val="009A5CBA"/>
    <w:rsid w:val="009A684A"/>
    <w:rsid w:val="009A79BE"/>
    <w:rsid w:val="009B1F30"/>
    <w:rsid w:val="009B27B4"/>
    <w:rsid w:val="009B39F0"/>
    <w:rsid w:val="009B3AC2"/>
    <w:rsid w:val="009B4DF4"/>
    <w:rsid w:val="009B4E53"/>
    <w:rsid w:val="009B4FF0"/>
    <w:rsid w:val="009B564E"/>
    <w:rsid w:val="009B6AED"/>
    <w:rsid w:val="009B7E87"/>
    <w:rsid w:val="009C11C1"/>
    <w:rsid w:val="009C2D17"/>
    <w:rsid w:val="009C3D26"/>
    <w:rsid w:val="009C403E"/>
    <w:rsid w:val="009C4578"/>
    <w:rsid w:val="009C5519"/>
    <w:rsid w:val="009C59AF"/>
    <w:rsid w:val="009C5D6A"/>
    <w:rsid w:val="009D042F"/>
    <w:rsid w:val="009D22B1"/>
    <w:rsid w:val="009D4FF0"/>
    <w:rsid w:val="009D5329"/>
    <w:rsid w:val="009D703C"/>
    <w:rsid w:val="009D718F"/>
    <w:rsid w:val="009E068F"/>
    <w:rsid w:val="009E14E0"/>
    <w:rsid w:val="009E35DB"/>
    <w:rsid w:val="009E47A3"/>
    <w:rsid w:val="009E6849"/>
    <w:rsid w:val="009F08F3"/>
    <w:rsid w:val="009F0B02"/>
    <w:rsid w:val="009F18A9"/>
    <w:rsid w:val="009F344F"/>
    <w:rsid w:val="00A02E75"/>
    <w:rsid w:val="00A048A8"/>
    <w:rsid w:val="00A04F49"/>
    <w:rsid w:val="00A05F75"/>
    <w:rsid w:val="00A11987"/>
    <w:rsid w:val="00A13E54"/>
    <w:rsid w:val="00A17F63"/>
    <w:rsid w:val="00A207DD"/>
    <w:rsid w:val="00A2193B"/>
    <w:rsid w:val="00A21DEA"/>
    <w:rsid w:val="00A22DEE"/>
    <w:rsid w:val="00A2351A"/>
    <w:rsid w:val="00A26228"/>
    <w:rsid w:val="00A264A9"/>
    <w:rsid w:val="00A275C6"/>
    <w:rsid w:val="00A27785"/>
    <w:rsid w:val="00A30187"/>
    <w:rsid w:val="00A3448A"/>
    <w:rsid w:val="00A36297"/>
    <w:rsid w:val="00A367FE"/>
    <w:rsid w:val="00A40019"/>
    <w:rsid w:val="00A41E2B"/>
    <w:rsid w:val="00A453F8"/>
    <w:rsid w:val="00A45B74"/>
    <w:rsid w:val="00A52E1D"/>
    <w:rsid w:val="00A537B2"/>
    <w:rsid w:val="00A54210"/>
    <w:rsid w:val="00A54B08"/>
    <w:rsid w:val="00A54C6A"/>
    <w:rsid w:val="00A61499"/>
    <w:rsid w:val="00A62A77"/>
    <w:rsid w:val="00A63483"/>
    <w:rsid w:val="00A64442"/>
    <w:rsid w:val="00A653DB"/>
    <w:rsid w:val="00A657D7"/>
    <w:rsid w:val="00A660AC"/>
    <w:rsid w:val="00A66412"/>
    <w:rsid w:val="00A67E6C"/>
    <w:rsid w:val="00A71B99"/>
    <w:rsid w:val="00A71EF5"/>
    <w:rsid w:val="00A7315F"/>
    <w:rsid w:val="00A739D0"/>
    <w:rsid w:val="00A761D4"/>
    <w:rsid w:val="00A76350"/>
    <w:rsid w:val="00A77441"/>
    <w:rsid w:val="00A77A2C"/>
    <w:rsid w:val="00A77EC4"/>
    <w:rsid w:val="00A8033B"/>
    <w:rsid w:val="00A80920"/>
    <w:rsid w:val="00A80BF1"/>
    <w:rsid w:val="00A81C32"/>
    <w:rsid w:val="00A84FFB"/>
    <w:rsid w:val="00A86605"/>
    <w:rsid w:val="00A924EB"/>
    <w:rsid w:val="00A92879"/>
    <w:rsid w:val="00A933A8"/>
    <w:rsid w:val="00A9442A"/>
    <w:rsid w:val="00A95CF5"/>
    <w:rsid w:val="00A967B9"/>
    <w:rsid w:val="00AA016F"/>
    <w:rsid w:val="00AA1B0E"/>
    <w:rsid w:val="00AA1DE7"/>
    <w:rsid w:val="00AA1ED6"/>
    <w:rsid w:val="00AA339E"/>
    <w:rsid w:val="00AA3BFA"/>
    <w:rsid w:val="00AA3F21"/>
    <w:rsid w:val="00AA4801"/>
    <w:rsid w:val="00AA51D6"/>
    <w:rsid w:val="00AA5942"/>
    <w:rsid w:val="00AB0BC8"/>
    <w:rsid w:val="00AB11CA"/>
    <w:rsid w:val="00AB14D9"/>
    <w:rsid w:val="00AB1598"/>
    <w:rsid w:val="00AB1BE4"/>
    <w:rsid w:val="00AB2E8F"/>
    <w:rsid w:val="00AB372C"/>
    <w:rsid w:val="00AB4AB8"/>
    <w:rsid w:val="00AB655E"/>
    <w:rsid w:val="00AC007F"/>
    <w:rsid w:val="00AC2ECD"/>
    <w:rsid w:val="00AC3119"/>
    <w:rsid w:val="00AC425E"/>
    <w:rsid w:val="00AC49FB"/>
    <w:rsid w:val="00AC4B2B"/>
    <w:rsid w:val="00AC4DFF"/>
    <w:rsid w:val="00AC5A10"/>
    <w:rsid w:val="00AD0AA3"/>
    <w:rsid w:val="00AD1390"/>
    <w:rsid w:val="00AD27EA"/>
    <w:rsid w:val="00AD3F94"/>
    <w:rsid w:val="00AD4A5A"/>
    <w:rsid w:val="00AD5553"/>
    <w:rsid w:val="00AD649E"/>
    <w:rsid w:val="00AD7025"/>
    <w:rsid w:val="00AE0CAB"/>
    <w:rsid w:val="00AE27AC"/>
    <w:rsid w:val="00AE40E0"/>
    <w:rsid w:val="00AE4A9E"/>
    <w:rsid w:val="00AE4DBA"/>
    <w:rsid w:val="00AE4F07"/>
    <w:rsid w:val="00AE5AE8"/>
    <w:rsid w:val="00AE6CFE"/>
    <w:rsid w:val="00AE7CA0"/>
    <w:rsid w:val="00AF1C5D"/>
    <w:rsid w:val="00AF2A62"/>
    <w:rsid w:val="00AF42D7"/>
    <w:rsid w:val="00AF5910"/>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0B8D"/>
    <w:rsid w:val="00B319D5"/>
    <w:rsid w:val="00B36D94"/>
    <w:rsid w:val="00B372AA"/>
    <w:rsid w:val="00B37C67"/>
    <w:rsid w:val="00B40445"/>
    <w:rsid w:val="00B41888"/>
    <w:rsid w:val="00B4408D"/>
    <w:rsid w:val="00B45A52"/>
    <w:rsid w:val="00B46175"/>
    <w:rsid w:val="00B472FA"/>
    <w:rsid w:val="00B474A2"/>
    <w:rsid w:val="00B47E43"/>
    <w:rsid w:val="00B52376"/>
    <w:rsid w:val="00B5335A"/>
    <w:rsid w:val="00B5723B"/>
    <w:rsid w:val="00B5724B"/>
    <w:rsid w:val="00B604F4"/>
    <w:rsid w:val="00B60EF1"/>
    <w:rsid w:val="00B6118B"/>
    <w:rsid w:val="00B6188F"/>
    <w:rsid w:val="00B61C93"/>
    <w:rsid w:val="00B64E41"/>
    <w:rsid w:val="00B664C7"/>
    <w:rsid w:val="00B67364"/>
    <w:rsid w:val="00B706FA"/>
    <w:rsid w:val="00B739F6"/>
    <w:rsid w:val="00B73A8E"/>
    <w:rsid w:val="00B767FC"/>
    <w:rsid w:val="00B80AFB"/>
    <w:rsid w:val="00B81A6C"/>
    <w:rsid w:val="00B81BE4"/>
    <w:rsid w:val="00B82A77"/>
    <w:rsid w:val="00B842A0"/>
    <w:rsid w:val="00B8549A"/>
    <w:rsid w:val="00B85DE5"/>
    <w:rsid w:val="00B90ED2"/>
    <w:rsid w:val="00B90F73"/>
    <w:rsid w:val="00B9371D"/>
    <w:rsid w:val="00B93B59"/>
    <w:rsid w:val="00B9406A"/>
    <w:rsid w:val="00B95C49"/>
    <w:rsid w:val="00B96D56"/>
    <w:rsid w:val="00BA00E0"/>
    <w:rsid w:val="00BA2280"/>
    <w:rsid w:val="00BA2A08"/>
    <w:rsid w:val="00BA3B5C"/>
    <w:rsid w:val="00BA56D2"/>
    <w:rsid w:val="00BA6C49"/>
    <w:rsid w:val="00BA76E0"/>
    <w:rsid w:val="00BB0976"/>
    <w:rsid w:val="00BB207A"/>
    <w:rsid w:val="00BB2A25"/>
    <w:rsid w:val="00BB2D82"/>
    <w:rsid w:val="00BB51E9"/>
    <w:rsid w:val="00BB5BB8"/>
    <w:rsid w:val="00BC0FDC"/>
    <w:rsid w:val="00BC3053"/>
    <w:rsid w:val="00BC327F"/>
    <w:rsid w:val="00BC4D2E"/>
    <w:rsid w:val="00BC52A6"/>
    <w:rsid w:val="00BC5E44"/>
    <w:rsid w:val="00BC6B50"/>
    <w:rsid w:val="00BC7EFA"/>
    <w:rsid w:val="00BD0907"/>
    <w:rsid w:val="00BD48AC"/>
    <w:rsid w:val="00BD5C65"/>
    <w:rsid w:val="00BD5F1A"/>
    <w:rsid w:val="00BD762E"/>
    <w:rsid w:val="00BE1234"/>
    <w:rsid w:val="00BE2FA6"/>
    <w:rsid w:val="00BE333F"/>
    <w:rsid w:val="00BE7406"/>
    <w:rsid w:val="00BE7603"/>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1C0C"/>
    <w:rsid w:val="00C12107"/>
    <w:rsid w:val="00C14D4B"/>
    <w:rsid w:val="00C154BB"/>
    <w:rsid w:val="00C20BE8"/>
    <w:rsid w:val="00C25F2F"/>
    <w:rsid w:val="00C27624"/>
    <w:rsid w:val="00C27957"/>
    <w:rsid w:val="00C279B5"/>
    <w:rsid w:val="00C27C45"/>
    <w:rsid w:val="00C33492"/>
    <w:rsid w:val="00C3719D"/>
    <w:rsid w:val="00C40F05"/>
    <w:rsid w:val="00C46799"/>
    <w:rsid w:val="00C5308A"/>
    <w:rsid w:val="00C54995"/>
    <w:rsid w:val="00C54D41"/>
    <w:rsid w:val="00C57B03"/>
    <w:rsid w:val="00C60783"/>
    <w:rsid w:val="00C632C5"/>
    <w:rsid w:val="00C64672"/>
    <w:rsid w:val="00C65678"/>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D38"/>
    <w:rsid w:val="00CA2FA1"/>
    <w:rsid w:val="00CA34F6"/>
    <w:rsid w:val="00CA3D40"/>
    <w:rsid w:val="00CA41CE"/>
    <w:rsid w:val="00CA424B"/>
    <w:rsid w:val="00CA4F77"/>
    <w:rsid w:val="00CB142E"/>
    <w:rsid w:val="00CB1F63"/>
    <w:rsid w:val="00CB456D"/>
    <w:rsid w:val="00CB462A"/>
    <w:rsid w:val="00CB4675"/>
    <w:rsid w:val="00CB5B38"/>
    <w:rsid w:val="00CB6DFE"/>
    <w:rsid w:val="00CB6E7D"/>
    <w:rsid w:val="00CB7170"/>
    <w:rsid w:val="00CC040E"/>
    <w:rsid w:val="00CC111F"/>
    <w:rsid w:val="00CC2011"/>
    <w:rsid w:val="00CC3EA0"/>
    <w:rsid w:val="00CC5691"/>
    <w:rsid w:val="00CC63CC"/>
    <w:rsid w:val="00CC6F59"/>
    <w:rsid w:val="00CC7B45"/>
    <w:rsid w:val="00CD1188"/>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604E"/>
    <w:rsid w:val="00D10249"/>
    <w:rsid w:val="00D115C3"/>
    <w:rsid w:val="00D11897"/>
    <w:rsid w:val="00D13135"/>
    <w:rsid w:val="00D13E4E"/>
    <w:rsid w:val="00D14DB2"/>
    <w:rsid w:val="00D17D6A"/>
    <w:rsid w:val="00D218FF"/>
    <w:rsid w:val="00D239A7"/>
    <w:rsid w:val="00D23F47"/>
    <w:rsid w:val="00D2450E"/>
    <w:rsid w:val="00D26348"/>
    <w:rsid w:val="00D34D96"/>
    <w:rsid w:val="00D36BB2"/>
    <w:rsid w:val="00D36E71"/>
    <w:rsid w:val="00D37D87"/>
    <w:rsid w:val="00D40B33"/>
    <w:rsid w:val="00D42386"/>
    <w:rsid w:val="00D4318F"/>
    <w:rsid w:val="00D438BF"/>
    <w:rsid w:val="00D43D1D"/>
    <w:rsid w:val="00D440F8"/>
    <w:rsid w:val="00D44E93"/>
    <w:rsid w:val="00D4613C"/>
    <w:rsid w:val="00D50824"/>
    <w:rsid w:val="00D50F97"/>
    <w:rsid w:val="00D5231F"/>
    <w:rsid w:val="00D546FF"/>
    <w:rsid w:val="00D55AD5"/>
    <w:rsid w:val="00D576CA"/>
    <w:rsid w:val="00D57C31"/>
    <w:rsid w:val="00D61AF5"/>
    <w:rsid w:val="00D63DDC"/>
    <w:rsid w:val="00D64104"/>
    <w:rsid w:val="00D64519"/>
    <w:rsid w:val="00D645C7"/>
    <w:rsid w:val="00D65026"/>
    <w:rsid w:val="00D652B5"/>
    <w:rsid w:val="00D66155"/>
    <w:rsid w:val="00D708B0"/>
    <w:rsid w:val="00D77B1D"/>
    <w:rsid w:val="00D8021F"/>
    <w:rsid w:val="00D80383"/>
    <w:rsid w:val="00D823C6"/>
    <w:rsid w:val="00D837F0"/>
    <w:rsid w:val="00D86CA3"/>
    <w:rsid w:val="00D871CE"/>
    <w:rsid w:val="00D87B6C"/>
    <w:rsid w:val="00D9138F"/>
    <w:rsid w:val="00D9196D"/>
    <w:rsid w:val="00D92982"/>
    <w:rsid w:val="00DA1986"/>
    <w:rsid w:val="00DA305E"/>
    <w:rsid w:val="00DA5417"/>
    <w:rsid w:val="00DA56E8"/>
    <w:rsid w:val="00DB0A9F"/>
    <w:rsid w:val="00DB2E53"/>
    <w:rsid w:val="00DB377D"/>
    <w:rsid w:val="00DB5019"/>
    <w:rsid w:val="00DC2D36"/>
    <w:rsid w:val="00DC2D80"/>
    <w:rsid w:val="00DC32E8"/>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DF4FD5"/>
    <w:rsid w:val="00DF5015"/>
    <w:rsid w:val="00E110E7"/>
    <w:rsid w:val="00E11B20"/>
    <w:rsid w:val="00E12E2F"/>
    <w:rsid w:val="00E1326D"/>
    <w:rsid w:val="00E17FA2"/>
    <w:rsid w:val="00E208C2"/>
    <w:rsid w:val="00E21714"/>
    <w:rsid w:val="00E22330"/>
    <w:rsid w:val="00E22897"/>
    <w:rsid w:val="00E24C07"/>
    <w:rsid w:val="00E27AA3"/>
    <w:rsid w:val="00E30225"/>
    <w:rsid w:val="00E3081E"/>
    <w:rsid w:val="00E30B5A"/>
    <w:rsid w:val="00E30C30"/>
    <w:rsid w:val="00E3123D"/>
    <w:rsid w:val="00E31461"/>
    <w:rsid w:val="00E31973"/>
    <w:rsid w:val="00E31D43"/>
    <w:rsid w:val="00E32608"/>
    <w:rsid w:val="00E33DB0"/>
    <w:rsid w:val="00E34188"/>
    <w:rsid w:val="00E34B6E"/>
    <w:rsid w:val="00E35559"/>
    <w:rsid w:val="00E3723A"/>
    <w:rsid w:val="00E37860"/>
    <w:rsid w:val="00E43713"/>
    <w:rsid w:val="00E446F1"/>
    <w:rsid w:val="00E45919"/>
    <w:rsid w:val="00E46886"/>
    <w:rsid w:val="00E46C01"/>
    <w:rsid w:val="00E47AEF"/>
    <w:rsid w:val="00E50213"/>
    <w:rsid w:val="00E50328"/>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3FF5"/>
    <w:rsid w:val="00E85928"/>
    <w:rsid w:val="00E86611"/>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154"/>
    <w:rsid w:val="00ED43C8"/>
    <w:rsid w:val="00ED4531"/>
    <w:rsid w:val="00ED66EB"/>
    <w:rsid w:val="00EE1B99"/>
    <w:rsid w:val="00EE34BE"/>
    <w:rsid w:val="00EE4B0E"/>
    <w:rsid w:val="00EE66C7"/>
    <w:rsid w:val="00EE7DBF"/>
    <w:rsid w:val="00EF107F"/>
    <w:rsid w:val="00EF18FE"/>
    <w:rsid w:val="00EF191A"/>
    <w:rsid w:val="00EF1EA9"/>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607C5"/>
    <w:rsid w:val="00F609FB"/>
    <w:rsid w:val="00F60DEA"/>
    <w:rsid w:val="00F61DCE"/>
    <w:rsid w:val="00F6302A"/>
    <w:rsid w:val="00F63775"/>
    <w:rsid w:val="00F64C2B"/>
    <w:rsid w:val="00F651BE"/>
    <w:rsid w:val="00F6653E"/>
    <w:rsid w:val="00F66C88"/>
    <w:rsid w:val="00F66EB7"/>
    <w:rsid w:val="00F677E4"/>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7429"/>
    <w:rsid w:val="00FC78FB"/>
    <w:rsid w:val="00FD0620"/>
    <w:rsid w:val="00FD07F6"/>
    <w:rsid w:val="00FD1170"/>
    <w:rsid w:val="00FD1EC8"/>
    <w:rsid w:val="00FD373B"/>
    <w:rsid w:val="00FD47ED"/>
    <w:rsid w:val="00FD74DB"/>
    <w:rsid w:val="00FD7660"/>
    <w:rsid w:val="00FE0655"/>
    <w:rsid w:val="00FE2365"/>
    <w:rsid w:val="00FE4C7B"/>
    <w:rsid w:val="00FE6989"/>
    <w:rsid w:val="00FE7336"/>
    <w:rsid w:val="00FE787C"/>
    <w:rsid w:val="00FF1171"/>
    <w:rsid w:val="00FF12BE"/>
    <w:rsid w:val="00FF45A5"/>
    <w:rsid w:val="00FF5502"/>
    <w:rsid w:val="00FF557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2A62"/>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uiPriority w:val="9"/>
    <w:qFormat/>
    <w:rsid w:val="0092788A"/>
    <w:pPr>
      <w:numPr>
        <w:ilvl w:val="1"/>
      </w:numPr>
      <w:pBdr>
        <w:top w:val="none" w:sz="0" w:space="0" w:color="auto"/>
      </w:pBdr>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uiPriority w:val="9"/>
    <w:qFormat/>
    <w:rsid w:val="00D50F97"/>
    <w:pPr>
      <w:keepNext/>
      <w:keepLines/>
      <w:numPr>
        <w:ilvl w:val="5"/>
        <w:numId w:val="1"/>
      </w:numPr>
      <w:spacing w:before="120"/>
      <w:outlineLvl w:val="5"/>
    </w:pPr>
  </w:style>
  <w:style w:type="paragraph" w:styleId="Heading7">
    <w:name w:val="heading 7"/>
    <w:basedOn w:val="Normal"/>
    <w:next w:val="Normal"/>
    <w:uiPriority w:val="9"/>
    <w:qFormat/>
    <w:rsid w:val="00D50F97"/>
    <w:pPr>
      <w:keepNext/>
      <w:keepLines/>
      <w:numPr>
        <w:ilvl w:val="6"/>
        <w:numId w:val="1"/>
      </w:numPr>
      <w:spacing w:before="120"/>
      <w:outlineLvl w:val="6"/>
    </w:pPr>
  </w:style>
  <w:style w:type="paragraph" w:styleId="Heading8">
    <w:name w:val="heading 8"/>
    <w:basedOn w:val="Heading7"/>
    <w:next w:val="Normal"/>
    <w:uiPriority w:val="9"/>
    <w:qFormat/>
    <w:rsid w:val="00D50F97"/>
    <w:pPr>
      <w:numPr>
        <w:ilvl w:val="7"/>
      </w:numPr>
      <w:outlineLvl w:val="7"/>
    </w:pPr>
  </w:style>
  <w:style w:type="paragraph" w:styleId="Heading9">
    <w:name w:val="heading 9"/>
    <w:basedOn w:val="Heading8"/>
    <w:next w:val="Normal"/>
    <w:uiPriority w:val="9"/>
    <w:qFormat/>
    <w:rsid w:val="00D50F97"/>
    <w:pPr>
      <w:numPr>
        <w:ilvl w:val="8"/>
      </w:numPr>
      <w:outlineLvl w:val="8"/>
    </w:pPr>
  </w:style>
  <w:style w:type="character" w:default="1" w:styleId="DefaultParagraphFont">
    <w:name w:val="Default Paragraph Font"/>
    <w:uiPriority w:val="1"/>
    <w:semiHidden/>
    <w:unhideWhenUsed/>
    <w:rsid w:val="00AF2A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A6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link w:val="ProposalChar"/>
    <w:qFormat/>
    <w:rsid w:val="00D50F97"/>
    <w:pPr>
      <w:numPr>
        <w:numId w:val="2"/>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9"/>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aliases w:val="- Bullets,목록 단락"/>
    <w:basedOn w:val="Normal"/>
    <w:link w:val="ListParagraphChar"/>
    <w:uiPriority w:val="34"/>
    <w:qFormat/>
    <w:rsid w:val="003B6CA4"/>
    <w:pPr>
      <w:ind w:left="720"/>
      <w:contextualSpacing/>
    </w:pPr>
  </w:style>
  <w:style w:type="character" w:customStyle="1" w:styleId="ListParagraphChar">
    <w:name w:val="List Paragraph Char"/>
    <w:aliases w:val="- Bullets Char,목록 단락 Char"/>
    <w:link w:val="ListParagraph"/>
    <w:uiPriority w:val="34"/>
    <w:qFormat/>
    <w:locked/>
    <w:rsid w:val="009B27B4"/>
    <w:rPr>
      <w:rFonts w:asciiTheme="minorHAnsi" w:eastAsiaTheme="minorHAnsi" w:hAnsiTheme="minorHAnsi" w:cstheme="minorBidi"/>
      <w:sz w:val="22"/>
      <w:szCs w:val="22"/>
      <w:lang w:val="sv-SE"/>
    </w:rPr>
  </w:style>
  <w:style w:type="character" w:styleId="Strong">
    <w:name w:val="Strong"/>
    <w:basedOn w:val="DefaultParagraphFont"/>
    <w:qFormat/>
    <w:rsid w:val="009B27B4"/>
    <w:rPr>
      <w:b/>
      <w:bCs/>
    </w:rPr>
  </w:style>
  <w:style w:type="character" w:customStyle="1" w:styleId="ProposalChar">
    <w:name w:val="Proposal Char"/>
    <w:link w:val="Proposal"/>
    <w:rsid w:val="00471721"/>
    <w:rPr>
      <w:rFonts w:asciiTheme="minorHAnsi" w:eastAsiaTheme="minorHAnsi" w:hAnsiTheme="minorHAnsi" w:cstheme="minorBidi"/>
      <w:b/>
      <w:bCs/>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54227094">
      <w:bodyDiv w:val="1"/>
      <w:marLeft w:val="0"/>
      <w:marRight w:val="0"/>
      <w:marTop w:val="0"/>
      <w:marBottom w:val="0"/>
      <w:divBdr>
        <w:top w:val="none" w:sz="0" w:space="0" w:color="auto"/>
        <w:left w:val="none" w:sz="0" w:space="0" w:color="auto"/>
        <w:bottom w:val="none" w:sz="0" w:space="0" w:color="auto"/>
        <w:right w:val="none" w:sz="0" w:space="0" w:color="auto"/>
      </w:divBdr>
      <w:divsChild>
        <w:div w:id="1443189544">
          <w:marLeft w:val="547"/>
          <w:marRight w:val="0"/>
          <w:marTop w:val="154"/>
          <w:marBottom w:val="0"/>
          <w:divBdr>
            <w:top w:val="none" w:sz="0" w:space="0" w:color="auto"/>
            <w:left w:val="none" w:sz="0" w:space="0" w:color="auto"/>
            <w:bottom w:val="none" w:sz="0" w:space="0" w:color="auto"/>
            <w:right w:val="none" w:sz="0" w:space="0" w:color="auto"/>
          </w:divBdr>
        </w:div>
        <w:div w:id="1708682648">
          <w:marLeft w:val="547"/>
          <w:marRight w:val="0"/>
          <w:marTop w:val="154"/>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448859875">
      <w:bodyDiv w:val="1"/>
      <w:marLeft w:val="0"/>
      <w:marRight w:val="0"/>
      <w:marTop w:val="0"/>
      <w:marBottom w:val="0"/>
      <w:divBdr>
        <w:top w:val="none" w:sz="0" w:space="0" w:color="auto"/>
        <w:left w:val="none" w:sz="0" w:space="0" w:color="auto"/>
        <w:bottom w:val="none" w:sz="0" w:space="0" w:color="auto"/>
        <w:right w:val="none" w:sz="0" w:space="0" w:color="auto"/>
      </w:divBdr>
      <w:divsChild>
        <w:div w:id="625240825">
          <w:marLeft w:val="274"/>
          <w:marRight w:val="0"/>
          <w:marTop w:val="115"/>
          <w:marBottom w:val="0"/>
          <w:divBdr>
            <w:top w:val="none" w:sz="0" w:space="0" w:color="auto"/>
            <w:left w:val="none" w:sz="0" w:space="0" w:color="auto"/>
            <w:bottom w:val="none" w:sz="0" w:space="0" w:color="auto"/>
            <w:right w:val="none" w:sz="0" w:space="0" w:color="auto"/>
          </w:divBdr>
        </w:div>
        <w:div w:id="1020735970">
          <w:marLeft w:val="274"/>
          <w:marRight w:val="0"/>
          <w:marTop w:val="115"/>
          <w:marBottom w:val="0"/>
          <w:divBdr>
            <w:top w:val="none" w:sz="0" w:space="0" w:color="auto"/>
            <w:left w:val="none" w:sz="0" w:space="0" w:color="auto"/>
            <w:bottom w:val="none" w:sz="0" w:space="0" w:color="auto"/>
            <w:right w:val="none" w:sz="0" w:space="0" w:color="auto"/>
          </w:divBdr>
        </w:div>
        <w:div w:id="1778794498">
          <w:marLeft w:val="835"/>
          <w:marRight w:val="0"/>
          <w:marTop w:val="96"/>
          <w:marBottom w:val="0"/>
          <w:divBdr>
            <w:top w:val="none" w:sz="0" w:space="0" w:color="auto"/>
            <w:left w:val="none" w:sz="0" w:space="0" w:color="auto"/>
            <w:bottom w:val="none" w:sz="0" w:space="0" w:color="auto"/>
            <w:right w:val="none" w:sz="0" w:space="0" w:color="auto"/>
          </w:divBdr>
        </w:div>
        <w:div w:id="1923493144">
          <w:marLeft w:val="835"/>
          <w:marRight w:val="0"/>
          <w:marTop w:val="96"/>
          <w:marBottom w:val="0"/>
          <w:divBdr>
            <w:top w:val="none" w:sz="0" w:space="0" w:color="auto"/>
            <w:left w:val="none" w:sz="0" w:space="0" w:color="auto"/>
            <w:bottom w:val="none" w:sz="0" w:space="0" w:color="auto"/>
            <w:right w:val="none" w:sz="0" w:space="0" w:color="auto"/>
          </w:divBdr>
        </w:div>
        <w:div w:id="448857886">
          <w:marLeft w:val="835"/>
          <w:marRight w:val="0"/>
          <w:marTop w:val="86"/>
          <w:marBottom w:val="0"/>
          <w:divBdr>
            <w:top w:val="none" w:sz="0" w:space="0" w:color="auto"/>
            <w:left w:val="none" w:sz="0" w:space="0" w:color="auto"/>
            <w:bottom w:val="none" w:sz="0" w:space="0" w:color="auto"/>
            <w:right w:val="none" w:sz="0" w:space="0" w:color="auto"/>
          </w:divBdr>
        </w:div>
      </w:divsChild>
    </w:div>
    <w:div w:id="501701322">
      <w:bodyDiv w:val="1"/>
      <w:marLeft w:val="0"/>
      <w:marRight w:val="0"/>
      <w:marTop w:val="0"/>
      <w:marBottom w:val="0"/>
      <w:divBdr>
        <w:top w:val="none" w:sz="0" w:space="0" w:color="auto"/>
        <w:left w:val="none" w:sz="0" w:space="0" w:color="auto"/>
        <w:bottom w:val="none" w:sz="0" w:space="0" w:color="auto"/>
        <w:right w:val="none" w:sz="0" w:space="0" w:color="auto"/>
      </w:divBdr>
      <w:divsChild>
        <w:div w:id="53965064">
          <w:marLeft w:val="835"/>
          <w:marRight w:val="0"/>
          <w:marTop w:val="77"/>
          <w:marBottom w:val="0"/>
          <w:divBdr>
            <w:top w:val="none" w:sz="0" w:space="0" w:color="auto"/>
            <w:left w:val="none" w:sz="0" w:space="0" w:color="auto"/>
            <w:bottom w:val="none" w:sz="0" w:space="0" w:color="auto"/>
            <w:right w:val="none" w:sz="0" w:space="0" w:color="auto"/>
          </w:divBdr>
        </w:div>
        <w:div w:id="1270816437">
          <w:marLeft w:val="835"/>
          <w:marRight w:val="0"/>
          <w:marTop w:val="77"/>
          <w:marBottom w:val="0"/>
          <w:divBdr>
            <w:top w:val="none" w:sz="0" w:space="0" w:color="auto"/>
            <w:left w:val="none" w:sz="0" w:space="0" w:color="auto"/>
            <w:bottom w:val="none" w:sz="0" w:space="0" w:color="auto"/>
            <w:right w:val="none" w:sz="0" w:space="0" w:color="auto"/>
          </w:divBdr>
        </w:div>
        <w:div w:id="1744135659">
          <w:marLeft w:val="274"/>
          <w:marRight w:val="0"/>
          <w:marTop w:val="86"/>
          <w:marBottom w:val="0"/>
          <w:divBdr>
            <w:top w:val="none" w:sz="0" w:space="0" w:color="auto"/>
            <w:left w:val="none" w:sz="0" w:space="0" w:color="auto"/>
            <w:bottom w:val="none" w:sz="0" w:space="0" w:color="auto"/>
            <w:right w:val="none" w:sz="0" w:space="0" w:color="auto"/>
          </w:divBdr>
        </w:div>
      </w:divsChild>
    </w:div>
    <w:div w:id="654843536">
      <w:bodyDiv w:val="1"/>
      <w:marLeft w:val="0"/>
      <w:marRight w:val="0"/>
      <w:marTop w:val="0"/>
      <w:marBottom w:val="0"/>
      <w:divBdr>
        <w:top w:val="none" w:sz="0" w:space="0" w:color="auto"/>
        <w:left w:val="none" w:sz="0" w:space="0" w:color="auto"/>
        <w:bottom w:val="none" w:sz="0" w:space="0" w:color="auto"/>
        <w:right w:val="none" w:sz="0" w:space="0" w:color="auto"/>
      </w:divBdr>
    </w:div>
    <w:div w:id="1100681446">
      <w:bodyDiv w:val="1"/>
      <w:marLeft w:val="0"/>
      <w:marRight w:val="0"/>
      <w:marTop w:val="0"/>
      <w:marBottom w:val="0"/>
      <w:divBdr>
        <w:top w:val="none" w:sz="0" w:space="0" w:color="auto"/>
        <w:left w:val="none" w:sz="0" w:space="0" w:color="auto"/>
        <w:bottom w:val="none" w:sz="0" w:space="0" w:color="auto"/>
        <w:right w:val="none" w:sz="0" w:space="0" w:color="auto"/>
      </w:divBdr>
      <w:divsChild>
        <w:div w:id="1989817338">
          <w:marLeft w:val="274"/>
          <w:marRight w:val="0"/>
          <w:marTop w:val="115"/>
          <w:marBottom w:val="0"/>
          <w:divBdr>
            <w:top w:val="none" w:sz="0" w:space="0" w:color="auto"/>
            <w:left w:val="none" w:sz="0" w:space="0" w:color="auto"/>
            <w:bottom w:val="none" w:sz="0" w:space="0" w:color="auto"/>
            <w:right w:val="none" w:sz="0" w:space="0" w:color="auto"/>
          </w:divBdr>
        </w:div>
        <w:div w:id="44573286">
          <w:marLeft w:val="835"/>
          <w:marRight w:val="0"/>
          <w:marTop w:val="96"/>
          <w:marBottom w:val="0"/>
          <w:divBdr>
            <w:top w:val="none" w:sz="0" w:space="0" w:color="auto"/>
            <w:left w:val="none" w:sz="0" w:space="0" w:color="auto"/>
            <w:bottom w:val="none" w:sz="0" w:space="0" w:color="auto"/>
            <w:right w:val="none" w:sz="0" w:space="0" w:color="auto"/>
          </w:divBdr>
        </w:div>
      </w:divsChild>
    </w:div>
    <w:div w:id="1131049433">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5655914">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609654528">
      <w:bodyDiv w:val="1"/>
      <w:marLeft w:val="0"/>
      <w:marRight w:val="0"/>
      <w:marTop w:val="0"/>
      <w:marBottom w:val="0"/>
      <w:divBdr>
        <w:top w:val="none" w:sz="0" w:space="0" w:color="auto"/>
        <w:left w:val="none" w:sz="0" w:space="0" w:color="auto"/>
        <w:bottom w:val="none" w:sz="0" w:space="0" w:color="auto"/>
        <w:right w:val="none" w:sz="0" w:space="0" w:color="auto"/>
      </w:divBdr>
      <w:divsChild>
        <w:div w:id="26685616">
          <w:marLeft w:val="547"/>
          <w:marRight w:val="0"/>
          <w:marTop w:val="144"/>
          <w:marBottom w:val="0"/>
          <w:divBdr>
            <w:top w:val="none" w:sz="0" w:space="0" w:color="auto"/>
            <w:left w:val="none" w:sz="0" w:space="0" w:color="auto"/>
            <w:bottom w:val="none" w:sz="0" w:space="0" w:color="auto"/>
            <w:right w:val="none" w:sz="0" w:space="0" w:color="auto"/>
          </w:divBdr>
        </w:div>
        <w:div w:id="348945859">
          <w:marLeft w:val="547"/>
          <w:marRight w:val="0"/>
          <w:marTop w:val="144"/>
          <w:marBottom w:val="0"/>
          <w:divBdr>
            <w:top w:val="none" w:sz="0" w:space="0" w:color="auto"/>
            <w:left w:val="none" w:sz="0" w:space="0" w:color="auto"/>
            <w:bottom w:val="none" w:sz="0" w:space="0" w:color="auto"/>
            <w:right w:val="none" w:sz="0" w:space="0" w:color="auto"/>
          </w:divBdr>
        </w:div>
        <w:div w:id="914825009">
          <w:marLeft w:val="1166"/>
          <w:marRight w:val="0"/>
          <w:marTop w:val="125"/>
          <w:marBottom w:val="0"/>
          <w:divBdr>
            <w:top w:val="none" w:sz="0" w:space="0" w:color="auto"/>
            <w:left w:val="none" w:sz="0" w:space="0" w:color="auto"/>
            <w:bottom w:val="none" w:sz="0" w:space="0" w:color="auto"/>
            <w:right w:val="none" w:sz="0" w:space="0" w:color="auto"/>
          </w:divBdr>
        </w:div>
        <w:div w:id="1281835304">
          <w:marLeft w:val="547"/>
          <w:marRight w:val="0"/>
          <w:marTop w:val="144"/>
          <w:marBottom w:val="0"/>
          <w:divBdr>
            <w:top w:val="none" w:sz="0" w:space="0" w:color="auto"/>
            <w:left w:val="none" w:sz="0" w:space="0" w:color="auto"/>
            <w:bottom w:val="none" w:sz="0" w:space="0" w:color="auto"/>
            <w:right w:val="none" w:sz="0" w:space="0" w:color="auto"/>
          </w:divBdr>
        </w:div>
        <w:div w:id="2095860399">
          <w:marLeft w:val="547"/>
          <w:marRight w:val="0"/>
          <w:marTop w:val="144"/>
          <w:marBottom w:val="0"/>
          <w:divBdr>
            <w:top w:val="none" w:sz="0" w:space="0" w:color="auto"/>
            <w:left w:val="none" w:sz="0" w:space="0" w:color="auto"/>
            <w:bottom w:val="none" w:sz="0" w:space="0" w:color="auto"/>
            <w:right w:val="none" w:sz="0" w:space="0" w:color="auto"/>
          </w:divBdr>
        </w:div>
      </w:divsChild>
    </w:div>
    <w:div w:id="1618952118">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63670406">
      <w:bodyDiv w:val="1"/>
      <w:marLeft w:val="0"/>
      <w:marRight w:val="0"/>
      <w:marTop w:val="0"/>
      <w:marBottom w:val="0"/>
      <w:divBdr>
        <w:top w:val="none" w:sz="0" w:space="0" w:color="auto"/>
        <w:left w:val="none" w:sz="0" w:space="0" w:color="auto"/>
        <w:bottom w:val="none" w:sz="0" w:space="0" w:color="auto"/>
        <w:right w:val="none" w:sz="0" w:space="0" w:color="auto"/>
      </w:divBdr>
      <w:divsChild>
        <w:div w:id="1388845764">
          <w:marLeft w:val="274"/>
          <w:marRight w:val="0"/>
          <w:marTop w:val="86"/>
          <w:marBottom w:val="0"/>
          <w:divBdr>
            <w:top w:val="none" w:sz="0" w:space="0" w:color="auto"/>
            <w:left w:val="none" w:sz="0" w:space="0" w:color="auto"/>
            <w:bottom w:val="none" w:sz="0" w:space="0" w:color="auto"/>
            <w:right w:val="none" w:sz="0" w:space="0" w:color="auto"/>
          </w:divBdr>
        </w:div>
        <w:div w:id="23680712">
          <w:marLeft w:val="835"/>
          <w:marRight w:val="0"/>
          <w:marTop w:val="67"/>
          <w:marBottom w:val="0"/>
          <w:divBdr>
            <w:top w:val="none" w:sz="0" w:space="0" w:color="auto"/>
            <w:left w:val="none" w:sz="0" w:space="0" w:color="auto"/>
            <w:bottom w:val="none" w:sz="0" w:space="0" w:color="auto"/>
            <w:right w:val="none" w:sz="0" w:space="0" w:color="auto"/>
          </w:divBdr>
        </w:div>
        <w:div w:id="423040421">
          <w:marLeft w:val="835"/>
          <w:marRight w:val="0"/>
          <w:marTop w:val="67"/>
          <w:marBottom w:val="0"/>
          <w:divBdr>
            <w:top w:val="none" w:sz="0" w:space="0" w:color="auto"/>
            <w:left w:val="none" w:sz="0" w:space="0" w:color="auto"/>
            <w:bottom w:val="none" w:sz="0" w:space="0" w:color="auto"/>
            <w:right w:val="none" w:sz="0" w:space="0" w:color="auto"/>
          </w:divBdr>
        </w:div>
        <w:div w:id="96292185">
          <w:marLeft w:val="835"/>
          <w:marRight w:val="0"/>
          <w:marTop w:val="67"/>
          <w:marBottom w:val="0"/>
          <w:divBdr>
            <w:top w:val="none" w:sz="0" w:space="0" w:color="auto"/>
            <w:left w:val="none" w:sz="0" w:space="0" w:color="auto"/>
            <w:bottom w:val="none" w:sz="0" w:space="0" w:color="auto"/>
            <w:right w:val="none" w:sz="0" w:space="0" w:color="auto"/>
          </w:divBdr>
        </w:div>
      </w:divsChild>
    </w:div>
    <w:div w:id="1867593894">
      <w:bodyDiv w:val="1"/>
      <w:marLeft w:val="0"/>
      <w:marRight w:val="0"/>
      <w:marTop w:val="0"/>
      <w:marBottom w:val="0"/>
      <w:divBdr>
        <w:top w:val="none" w:sz="0" w:space="0" w:color="auto"/>
        <w:left w:val="none" w:sz="0" w:space="0" w:color="auto"/>
        <w:bottom w:val="none" w:sz="0" w:space="0" w:color="auto"/>
        <w:right w:val="none" w:sz="0" w:space="0" w:color="auto"/>
      </w:divBdr>
      <w:divsChild>
        <w:div w:id="192230543">
          <w:marLeft w:val="1080"/>
          <w:marRight w:val="0"/>
          <w:marTop w:val="100"/>
          <w:marBottom w:val="0"/>
          <w:divBdr>
            <w:top w:val="none" w:sz="0" w:space="0" w:color="auto"/>
            <w:left w:val="none" w:sz="0" w:space="0" w:color="auto"/>
            <w:bottom w:val="none" w:sz="0" w:space="0" w:color="auto"/>
            <w:right w:val="none" w:sz="0" w:space="0" w:color="auto"/>
          </w:divBdr>
        </w:div>
        <w:div w:id="304970031">
          <w:marLeft w:val="1080"/>
          <w:marRight w:val="0"/>
          <w:marTop w:val="100"/>
          <w:marBottom w:val="0"/>
          <w:divBdr>
            <w:top w:val="none" w:sz="0" w:space="0" w:color="auto"/>
            <w:left w:val="none" w:sz="0" w:space="0" w:color="auto"/>
            <w:bottom w:val="none" w:sz="0" w:space="0" w:color="auto"/>
            <w:right w:val="none" w:sz="0" w:space="0" w:color="auto"/>
          </w:divBdr>
        </w:div>
        <w:div w:id="356734210">
          <w:marLeft w:val="360"/>
          <w:marRight w:val="0"/>
          <w:marTop w:val="200"/>
          <w:marBottom w:val="0"/>
          <w:divBdr>
            <w:top w:val="none" w:sz="0" w:space="0" w:color="auto"/>
            <w:left w:val="none" w:sz="0" w:space="0" w:color="auto"/>
            <w:bottom w:val="none" w:sz="0" w:space="0" w:color="auto"/>
            <w:right w:val="none" w:sz="0" w:space="0" w:color="auto"/>
          </w:divBdr>
        </w:div>
        <w:div w:id="700401378">
          <w:marLeft w:val="360"/>
          <w:marRight w:val="0"/>
          <w:marTop w:val="200"/>
          <w:marBottom w:val="0"/>
          <w:divBdr>
            <w:top w:val="none" w:sz="0" w:space="0" w:color="auto"/>
            <w:left w:val="none" w:sz="0" w:space="0" w:color="auto"/>
            <w:bottom w:val="none" w:sz="0" w:space="0" w:color="auto"/>
            <w:right w:val="none" w:sz="0" w:space="0" w:color="auto"/>
          </w:divBdr>
        </w:div>
        <w:div w:id="786586167">
          <w:marLeft w:val="360"/>
          <w:marRight w:val="0"/>
          <w:marTop w:val="200"/>
          <w:marBottom w:val="0"/>
          <w:divBdr>
            <w:top w:val="none" w:sz="0" w:space="0" w:color="auto"/>
            <w:left w:val="none" w:sz="0" w:space="0" w:color="auto"/>
            <w:bottom w:val="none" w:sz="0" w:space="0" w:color="auto"/>
            <w:right w:val="none" w:sz="0" w:space="0" w:color="auto"/>
          </w:divBdr>
        </w:div>
        <w:div w:id="881089528">
          <w:marLeft w:val="360"/>
          <w:marRight w:val="0"/>
          <w:marTop w:val="200"/>
          <w:marBottom w:val="0"/>
          <w:divBdr>
            <w:top w:val="none" w:sz="0" w:space="0" w:color="auto"/>
            <w:left w:val="none" w:sz="0" w:space="0" w:color="auto"/>
            <w:bottom w:val="none" w:sz="0" w:space="0" w:color="auto"/>
            <w:right w:val="none" w:sz="0" w:space="0" w:color="auto"/>
          </w:divBdr>
        </w:div>
        <w:div w:id="1019235574">
          <w:marLeft w:val="360"/>
          <w:marRight w:val="0"/>
          <w:marTop w:val="200"/>
          <w:marBottom w:val="0"/>
          <w:divBdr>
            <w:top w:val="none" w:sz="0" w:space="0" w:color="auto"/>
            <w:left w:val="none" w:sz="0" w:space="0" w:color="auto"/>
            <w:bottom w:val="none" w:sz="0" w:space="0" w:color="auto"/>
            <w:right w:val="none" w:sz="0" w:space="0" w:color="auto"/>
          </w:divBdr>
        </w:div>
        <w:div w:id="1413622438">
          <w:marLeft w:val="360"/>
          <w:marRight w:val="0"/>
          <w:marTop w:val="200"/>
          <w:marBottom w:val="0"/>
          <w:divBdr>
            <w:top w:val="none" w:sz="0" w:space="0" w:color="auto"/>
            <w:left w:val="none" w:sz="0" w:space="0" w:color="auto"/>
            <w:bottom w:val="none" w:sz="0" w:space="0" w:color="auto"/>
            <w:right w:val="none" w:sz="0" w:space="0" w:color="auto"/>
          </w:divBdr>
        </w:div>
        <w:div w:id="1613780133">
          <w:marLeft w:val="1080"/>
          <w:marRight w:val="0"/>
          <w:marTop w:val="100"/>
          <w:marBottom w:val="0"/>
          <w:divBdr>
            <w:top w:val="none" w:sz="0" w:space="0" w:color="auto"/>
            <w:left w:val="none" w:sz="0" w:space="0" w:color="auto"/>
            <w:bottom w:val="none" w:sz="0" w:space="0" w:color="auto"/>
            <w:right w:val="none" w:sz="0" w:space="0" w:color="auto"/>
          </w:divBdr>
        </w:div>
        <w:div w:id="1828015002">
          <w:marLeft w:val="1080"/>
          <w:marRight w:val="0"/>
          <w:marTop w:val="100"/>
          <w:marBottom w:val="0"/>
          <w:divBdr>
            <w:top w:val="none" w:sz="0" w:space="0" w:color="auto"/>
            <w:left w:val="none" w:sz="0" w:space="0" w:color="auto"/>
            <w:bottom w:val="none" w:sz="0" w:space="0" w:color="auto"/>
            <w:right w:val="none" w:sz="0" w:space="0" w:color="auto"/>
          </w:divBdr>
        </w:div>
        <w:div w:id="2102094111">
          <w:marLeft w:val="360"/>
          <w:marRight w:val="0"/>
          <w:marTop w:val="200"/>
          <w:marBottom w:val="0"/>
          <w:divBdr>
            <w:top w:val="none" w:sz="0" w:space="0" w:color="auto"/>
            <w:left w:val="none" w:sz="0" w:space="0" w:color="auto"/>
            <w:bottom w:val="none" w:sz="0" w:space="0" w:color="auto"/>
            <w:right w:val="none" w:sz="0" w:space="0" w:color="auto"/>
          </w:divBdr>
        </w:div>
      </w:divsChild>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9491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2389</Words>
  <Characters>13621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2017-06-16T23:29:00Z</dcterms:created>
  <dcterms:modified xsi:type="dcterms:W3CDTF">2017-11-18T00:44:00Z</dcterms:modified>
</cp:coreProperties>
</file>